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6095ee7ea43d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33634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CENTAR ZA PROFESIONALNU REHABILITACIJU OSIJEK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725.389,26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814.996,20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510.157,67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535.664,76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215.231,59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279.331,44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6.968,81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5.127,92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6.968,81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5.127,92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208.262,78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274.203,52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131,7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Centar za profesionalnu rehabilitaciju Osijek u izvještajnom razdoblju ostvario je ukupne prihode poslovanja u iznosu od 814.996,20 eura koji su veći u odnosu na isto razdoblje prošle godine od 12,4% zbog većih prihoda naplaćenih od naknada od poslodavaca zbog nezapošljavanja osoba sa invaliditetom i primljenih donacija i ukupne rashode poslovanja u iznosu od 535.664,76 eura koji ne odstupaju značajno u odnosu na isto razdoblje prošle godine, tako da je višak prihoda poslovanja 279.331,44 eura. U izvještajnom razdoblju Centar je ostvario rashode za nabavu nefinancijske imovine u iznosu od 5.127,92 eura koji su manji u odnosu na isto razdoblje prethodne godine dok prihoda od prodaje nefinancijske imovine nema, tako da je manjak prohoda od nefinancijske imovine 5.127,92 eura.
U izvještajnom razdoblju ukupni prihodi i primici iznose 814.996,20 eura, a ukupni rashodi i izdaci 540.792,68 eura tako da je višak prihoda i primitaka 274.203,52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622.134,40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700.955,80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na ovoj poziciji odnose se na naplaćene prihode od novčane naknade poslodavaca zbog nezapošljavanja osoba sa invaliditetom i prihoda od usluga koje plaća Centar, a koji se naplaćuju.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624,78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2.386,00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na ovoj poziciji odnose se na donacije neprofitnih organizacija i trgovačkih društava Odjelu socijalnih usluga za žrtve nasilja u obitelji.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102.430,08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111.454,40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se odnose na prihode Odjela socijalnih usluga, a povećanje proizlazi iz potrebe pokrića većih rashoda za isti broj zaposlenih zbog viših koeficijenata za obračun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ostalih naknada troškova zaposlenima odnosi se na isplaćenu naknadu za korištenje osobnog auta u službene svrhe, zbog  potrebe službenih puteva u isto vrijeme sa službenim autom i uz korištenje osobnih auta.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6.708,75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10.903,33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proizlazi iz većih troškova održavanja zgrade  i popravka auta zbog lakše prometne nesreće.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2.605,38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se odnosi na veću ratu leasinga za novi službeni auto.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1.941,24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3.347,87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se odnosi na veći broj radnika koji su bili obuhvaćeni sistematskim liječničkim pregledom, a sukladno kolektivnom ugovoru.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27.959,39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35.503,06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se odnosi na veći iznos naknade za čuvanje imovine i osoba.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1.084,31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13.437,51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1239,3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se odnosi na plaćanje naknade leasing društvu prilikom vraćanja službenog auta nakon isteka leasinga zbog prekomjerne kilometraže.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Visina naknade za osobne potrebe koja se isplaćuje korisnicima odjela socijalnih usluga ovisi o broju korisnika koji je bio manji u odnosu na isto razdoblje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215.231,59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279.331,44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prihodi  poslovanja iznose 814.996,20 eura, a ukupni rashodi poslovanja iznose 535.664,76 eura tako da je višak prihoda poslovanja u razdoblju od 01.01.-30.06.2025. iznos od 279.331,44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6.968,81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5.127,92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od nefinancijske imovine proizlazi iz većih rashoda u odnosu na prihode od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208.262,78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274.203,52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prihodi i primici iznose 814.996,20 eura, a ukupni rashodi i izdaci iznose 540.792,68 eura tako da je višak prihoda i primitaka u razdoblju od 01.01.-30.06.2025. iznos od 274.203,52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74.081,12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obveza 01. siječnja 2025. je stanje obveza iz prosinca 2024. godine koje je bilo nedospjelo.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Centar nema dospjelih nepodmirenih obveza i u mogućnosti je izmiriti sve svoje obveze u valuti, te nema problema sa likvidnošću.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78.795,49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obveza na dan 30. lipnja 2025. odnosi se na obveze koje su nastale u lipnju 2025., a valuta im je u narednom razdoblju 2025. godine.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5c0e5a5c4843f3" /></Relationships>
</file>