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771415" w:rsidRDefault="00771415" w:rsidP="0077141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B I L J E Š K E   </w:t>
      </w:r>
    </w:p>
    <w:p w:rsidR="00771415" w:rsidRDefault="00771415" w:rsidP="00771415">
      <w:pPr>
        <w:spacing w:after="0" w:line="240" w:lineRule="auto"/>
        <w:rPr>
          <w:rFonts w:ascii="Times New Roman" w:hAnsi="Times New Roman" w:cs="Times New Roman"/>
          <w:b/>
        </w:rPr>
      </w:pPr>
    </w:p>
    <w:p w:rsidR="00771415" w:rsidRDefault="00771415" w:rsidP="0077141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 FINANCIJSKE IZVJEŠTAJE ZA 201</w:t>
      </w:r>
      <w:r w:rsidR="000E5B83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 GODINU</w:t>
      </w:r>
    </w:p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771415" w:rsidRDefault="00771415" w:rsidP="00074F00">
      <w:pPr>
        <w:spacing w:after="0" w:line="240" w:lineRule="auto"/>
        <w:rPr>
          <w:rFonts w:ascii="Times New Roman" w:hAnsi="Times New Roman" w:cs="Times New Roman"/>
        </w:rPr>
      </w:pPr>
    </w:p>
    <w:p w:rsidR="00CE1291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Naziv obveznika</w:t>
      </w:r>
      <w:r w:rsidRPr="00771415">
        <w:rPr>
          <w:rFonts w:ascii="Times New Roman" w:hAnsi="Times New Roman" w:cs="Times New Roman"/>
          <w:b/>
        </w:rPr>
        <w:t xml:space="preserve">: CENTAR ZA PROFESIONALNU REHABILITACIJU OSIJEK       </w:t>
      </w:r>
    </w:p>
    <w:p w:rsidR="00B90254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Sjedište obveznika</w:t>
      </w:r>
      <w:r w:rsidRPr="00771415">
        <w:rPr>
          <w:rFonts w:ascii="Times New Roman" w:hAnsi="Times New Roman" w:cs="Times New Roman"/>
          <w:b/>
        </w:rPr>
        <w:t>: OSIJEK</w:t>
      </w:r>
    </w:p>
    <w:p w:rsidR="00B90254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Adresa sjedišta obveznika</w:t>
      </w:r>
      <w:r w:rsidRPr="00771415">
        <w:rPr>
          <w:rFonts w:ascii="Times New Roman" w:hAnsi="Times New Roman" w:cs="Times New Roman"/>
          <w:b/>
        </w:rPr>
        <w:t>: Tadije Smičiklasa 2</w:t>
      </w:r>
    </w:p>
    <w:p w:rsidR="00B90254" w:rsidRPr="00771415" w:rsidRDefault="00B90254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Broj RKP-a</w:t>
      </w:r>
      <w:r w:rsidRPr="00771415">
        <w:rPr>
          <w:rFonts w:ascii="Times New Roman" w:hAnsi="Times New Roman" w:cs="Times New Roman"/>
          <w:b/>
        </w:rPr>
        <w:t>: 33634</w:t>
      </w:r>
    </w:p>
    <w:p w:rsidR="00B90254" w:rsidRPr="00771415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Matični broj</w:t>
      </w:r>
      <w:r w:rsidRPr="00771415">
        <w:rPr>
          <w:rFonts w:ascii="Times New Roman" w:hAnsi="Times New Roman" w:cs="Times New Roman"/>
          <w:b/>
        </w:rPr>
        <w:t>: 03021866</w:t>
      </w:r>
    </w:p>
    <w:p w:rsidR="00CB7138" w:rsidRPr="00771415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OIB</w:t>
      </w:r>
      <w:r w:rsidRPr="00771415">
        <w:rPr>
          <w:rFonts w:ascii="Times New Roman" w:hAnsi="Times New Roman" w:cs="Times New Roman"/>
          <w:b/>
        </w:rPr>
        <w:t>: 57200304958</w:t>
      </w:r>
    </w:p>
    <w:p w:rsidR="00CB7138" w:rsidRPr="00771415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Šifra djelatnosti</w:t>
      </w:r>
      <w:r w:rsidRPr="00771415">
        <w:rPr>
          <w:rFonts w:ascii="Times New Roman" w:hAnsi="Times New Roman" w:cs="Times New Roman"/>
          <w:b/>
        </w:rPr>
        <w:t>: 8899</w:t>
      </w:r>
    </w:p>
    <w:p w:rsidR="00CB7138" w:rsidRDefault="00CB7138" w:rsidP="00074F00">
      <w:pPr>
        <w:spacing w:after="0" w:line="240" w:lineRule="auto"/>
        <w:rPr>
          <w:rFonts w:ascii="Times New Roman" w:hAnsi="Times New Roman" w:cs="Times New Roman"/>
          <w:b/>
        </w:rPr>
      </w:pPr>
      <w:r w:rsidRPr="00771415">
        <w:rPr>
          <w:rFonts w:ascii="Times New Roman" w:hAnsi="Times New Roman" w:cs="Times New Roman"/>
        </w:rPr>
        <w:t>Razina</w:t>
      </w:r>
      <w:r w:rsidRPr="00771415">
        <w:rPr>
          <w:rFonts w:ascii="Times New Roman" w:hAnsi="Times New Roman" w:cs="Times New Roman"/>
          <w:b/>
        </w:rPr>
        <w:t xml:space="preserve">: </w:t>
      </w:r>
      <w:r w:rsidR="003B1234" w:rsidRPr="003B1234">
        <w:rPr>
          <w:rFonts w:ascii="Times New Roman" w:hAnsi="Times New Roman" w:cs="Times New Roman"/>
          <w:b/>
        </w:rPr>
        <w:t>11</w:t>
      </w:r>
      <w:r w:rsidRPr="003B1234">
        <w:rPr>
          <w:rFonts w:ascii="Times New Roman" w:hAnsi="Times New Roman" w:cs="Times New Roman"/>
          <w:b/>
        </w:rPr>
        <w:t xml:space="preserve"> </w:t>
      </w:r>
      <w:r w:rsidRPr="00771415">
        <w:rPr>
          <w:rFonts w:ascii="Times New Roman" w:hAnsi="Times New Roman" w:cs="Times New Roman"/>
          <w:b/>
        </w:rPr>
        <w:t xml:space="preserve"> </w:t>
      </w:r>
      <w:r w:rsidRPr="00771415">
        <w:rPr>
          <w:rFonts w:ascii="Times New Roman" w:hAnsi="Times New Roman" w:cs="Times New Roman"/>
        </w:rPr>
        <w:t>Razdjel</w:t>
      </w:r>
      <w:r w:rsidRPr="00771415">
        <w:rPr>
          <w:rFonts w:ascii="Times New Roman" w:hAnsi="Times New Roman" w:cs="Times New Roman"/>
          <w:b/>
        </w:rPr>
        <w:t>: 08</w:t>
      </w:r>
      <w:r w:rsidR="004A6984">
        <w:rPr>
          <w:rFonts w:ascii="Times New Roman" w:hAnsi="Times New Roman" w:cs="Times New Roman"/>
          <w:b/>
        </w:rPr>
        <w:t>6</w:t>
      </w:r>
      <w:r w:rsidR="006D16CA">
        <w:rPr>
          <w:rFonts w:ascii="Times New Roman" w:hAnsi="Times New Roman" w:cs="Times New Roman"/>
          <w:b/>
        </w:rPr>
        <w:t>55</w:t>
      </w:r>
    </w:p>
    <w:p w:rsidR="007F47C5" w:rsidRPr="00771415" w:rsidRDefault="007F47C5" w:rsidP="00074F00">
      <w:pPr>
        <w:spacing w:after="0" w:line="240" w:lineRule="auto"/>
        <w:rPr>
          <w:rFonts w:ascii="Times New Roman" w:hAnsi="Times New Roman" w:cs="Times New Roman"/>
          <w:b/>
        </w:rPr>
      </w:pPr>
    </w:p>
    <w:p w:rsidR="00771415" w:rsidRP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OSNIVANJE I DJELOKRUG RADA</w:t>
      </w:r>
    </w:p>
    <w:p w:rsidR="007F47C5" w:rsidRPr="00771415" w:rsidRDefault="007F47C5" w:rsidP="0077141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:rsid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Centar za profesionalnu rehabilitaciju Osijek osnovan je 1976. godine kao poduzeće u društvenom vlasništvu s p.o. Osijek. Odlukom Skupštine Osječko-baranjske županije 1995. godine Centar je preoblikovan u ustanovu čiji je osnivač Osječko-baranjska županija.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Stupanjem na snagu novog Zakona o profesionalnoj rehabilitaciji i zapošljavanju osoba s invaliditetom ("Narodne novine", br. 157/13. i 152/14.) u pravni poredak Republike Hrvatske uvodi se Direktiva Vijeća 2000/78EZ (SL L 303, 02/12/2000) o uspostavi općeg okvira za jednako postupanje pri zapošljavanju i obavljanju zanimanja čime se ustrojava novi okvir sustava profesionalne rehabilitacije u Republici Hrvatskoj.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Centar za profesionalnu rehabilitaciju Osijek je prema članku 15. Zakona ustanova osnovana u svrhu </w:t>
      </w:r>
      <w:r>
        <w:rPr>
          <w:rFonts w:ascii="Times New Roman" w:eastAsia="Times New Roman" w:hAnsi="Times New Roman" w:cs="Times New Roman"/>
          <w:spacing w:val="-4"/>
          <w:lang w:eastAsia="hr-HR"/>
        </w:rPr>
        <w:t>organiziranja i izvođenja profesionalne rehabilitacije osoba s invaliditetom koju zajednički osnivaju Republika Hrvatska i jedinica lokalne i područne (regionalne) samouprave, a međusobna</w:t>
      </w:r>
      <w:r>
        <w:rPr>
          <w:rFonts w:ascii="Times New Roman" w:eastAsia="Times New Roman" w:hAnsi="Times New Roman" w:cs="Times New Roman"/>
          <w:lang w:eastAsia="hr-HR"/>
        </w:rPr>
        <w:t xml:space="preserve"> prava i obveze osnivača uređuju se aktom o osnivanju, odnosno ugovorom o prijenosu osnivačkih prava.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Slijedom Zakona o profesionalnoj rehabilitaciji i zapošljavanju osoba s invaliditetom, Županija kao osnivač Centra dana 7. srpnja 2015. godine prenosi 40% svojih osnivačkih prava na Republiku Hrvatsku bez naknade te se u tom smislu 28. rujna 2015. godine zaključuje Ugovor o prijenosu dijela osnivačkih prava nad Centrom za profesionalnu rehabilitaciju Osijek i obavljanju osnivačkih  prava i obveza.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Člankom 17. istog Zakona utvrđeno je da sredstva za rad centara za profesionalnu rehabilitaciju osiguravaju osnivači sukladno aktu o osnivanju, odnosno Ugovoru o prijenosu dijela osnivačkih prava nad Centrom za profesionalnu rehabilitaciju Osijek i obavljanju osnivačkih prava i obveza (KLASA:053-02/14-01/180, URBROJ: 524-04-01-01/1-15-16) te da se pored navedenog Centar financira i naplatom izvršenih usluga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profesionalne rehabilitacije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Stupanjem na snagu </w:t>
      </w:r>
      <w:r w:rsidRPr="006D16CA">
        <w:rPr>
          <w:rFonts w:ascii="Times New Roman" w:eastAsia="Times New Roman" w:hAnsi="Times New Roman" w:cs="Times New Roman"/>
          <w:b/>
          <w:lang w:eastAsia="hr-HR"/>
        </w:rPr>
        <w:t>Uredbe Vlade Republike Hrvatske o Centru za profesionalnu rehabilitaci</w:t>
      </w:r>
      <w:r w:rsidR="00445796" w:rsidRPr="006D16CA">
        <w:rPr>
          <w:rFonts w:ascii="Times New Roman" w:eastAsia="Times New Roman" w:hAnsi="Times New Roman" w:cs="Times New Roman"/>
          <w:b/>
          <w:lang w:eastAsia="hr-HR"/>
        </w:rPr>
        <w:t>ju Osijek,</w:t>
      </w:r>
      <w:r w:rsidR="00445796">
        <w:rPr>
          <w:rFonts w:ascii="Times New Roman" w:eastAsia="Times New Roman" w:hAnsi="Times New Roman" w:cs="Times New Roman"/>
          <w:lang w:eastAsia="hr-HR"/>
        </w:rPr>
        <w:t xml:space="preserve">  Republika Hrvatska </w:t>
      </w:r>
      <w:r>
        <w:rPr>
          <w:rFonts w:ascii="Times New Roman" w:eastAsia="Times New Roman" w:hAnsi="Times New Roman" w:cs="Times New Roman"/>
          <w:lang w:eastAsia="hr-HR"/>
        </w:rPr>
        <w:t xml:space="preserve"> 01. siječnja 2019. godine preuzima osnivačka prava nad Centrom u cjelosti.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Usluge profesionalne rehablitacije definirane su Standardima usluga i to kako slijedi: 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6D16CA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1. </w:t>
      </w:r>
      <w:r>
        <w:rPr>
          <w:rFonts w:ascii="Times New Roman" w:eastAsia="Times New Roman" w:hAnsi="Times New Roman" w:cs="Times New Roman"/>
          <w:b/>
          <w:lang w:eastAsia="hr-HR"/>
        </w:rPr>
        <w:t>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ab/>
        <w:t>rehabilitacijska procjena o razini radne sposobnosti, znanja, radnih navika i profesionalnih interesa,</w:t>
      </w:r>
    </w:p>
    <w:p w:rsidR="00771415" w:rsidRPr="006D16CA" w:rsidRDefault="006D16CA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Usluga 1.1.</w:t>
      </w:r>
      <w:r>
        <w:rPr>
          <w:rFonts w:ascii="Times New Roman" w:eastAsia="Times New Roman" w:hAnsi="Times New Roman" w:cs="Times New Roman"/>
          <w:lang w:eastAsia="hr-HR"/>
        </w:rPr>
        <w:tab/>
      </w:r>
      <w:r w:rsidRPr="006D16CA">
        <w:rPr>
          <w:rStyle w:val="Naglaeno"/>
          <w:rFonts w:ascii="Times New Roman" w:hAnsi="Times New Roman" w:cs="Times New Roman"/>
          <w:b w:val="0"/>
        </w:rPr>
        <w:t>rehabilitacijska procjena – utvrđivanje invaliditeta u odnosu na rad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2. -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pomoć u prevladavanju različitih poteškoća koje onemogućuju uključivanje u daljnje usluge profesionalne rehabilitacije,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3. -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izrada perspektiva,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4. -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analiza radnog mjesta i radnog okruženja,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5. -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stručna podrška i praćenje tijekom obrazovanja, osposobljavanja ili usavršavanja,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6. - </w:t>
      </w:r>
      <w:r>
        <w:rPr>
          <w:rFonts w:ascii="Times New Roman" w:eastAsia="Times New Roman" w:hAnsi="Times New Roman" w:cs="Times New Roman"/>
          <w:lang w:eastAsia="hr-HR"/>
        </w:rPr>
        <w:tab/>
        <w:t>stručna podrška i praćenje na radnom mjestu i u radnom okruženju,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7. - </w:t>
      </w:r>
      <w:r>
        <w:rPr>
          <w:rFonts w:ascii="Times New Roman" w:eastAsia="Times New Roman" w:hAnsi="Times New Roman" w:cs="Times New Roman"/>
          <w:lang w:eastAsia="hr-HR"/>
        </w:rPr>
        <w:tab/>
        <w:t>jačanje radnih potencijala i profesionalnih kompetencija (Radni centar),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8. - </w:t>
      </w:r>
      <w:r>
        <w:rPr>
          <w:rFonts w:ascii="Times New Roman" w:eastAsia="Times New Roman" w:hAnsi="Times New Roman" w:cs="Times New Roman"/>
          <w:lang w:eastAsia="hr-HR"/>
        </w:rPr>
        <w:tab/>
        <w:t>jačanje radnih potencijala i profesionalnih kompetencija (Virtualna radionica),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9.</w:t>
      </w:r>
      <w:r>
        <w:rPr>
          <w:rFonts w:ascii="Times New Roman" w:eastAsia="Times New Roman" w:hAnsi="Times New Roman" w:cs="Times New Roman"/>
          <w:b/>
          <w:lang w:eastAsia="hr-HR"/>
        </w:rPr>
        <w:t xml:space="preserve"> -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ab/>
        <w:t xml:space="preserve">izrada planova prilagodbe radnog mjesta i radnog okoliša (arhitektonska prilagodba) te prilagodbe opreme i sredstava za rad (tehnička prilagodba),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Usluga 10. </w:t>
      </w:r>
      <w:r>
        <w:rPr>
          <w:rFonts w:ascii="Times New Roman" w:eastAsia="Times New Roman" w:hAnsi="Times New Roman" w:cs="Times New Roman"/>
          <w:b/>
          <w:lang w:eastAsia="hr-HR"/>
        </w:rPr>
        <w:t>-</w:t>
      </w:r>
      <w:r>
        <w:rPr>
          <w:rFonts w:ascii="Times New Roman" w:eastAsia="Times New Roman" w:hAnsi="Times New Roman" w:cs="Times New Roman"/>
          <w:b/>
          <w:lang w:eastAsia="hr-HR"/>
        </w:rPr>
        <w:tab/>
      </w:r>
      <w:r>
        <w:rPr>
          <w:rFonts w:ascii="Times New Roman" w:eastAsia="Times New Roman" w:hAnsi="Times New Roman" w:cs="Times New Roman"/>
          <w:lang w:eastAsia="hr-HR"/>
        </w:rPr>
        <w:t>procjena radne učinkovitosti,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11. - radno osposobljavanje na konkretnom radnom mjestu i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Usluga 12. – obrazovanje, osposobljavanje ili usavršavanje s kraćim obazovnim programom.</w:t>
      </w:r>
      <w:r w:rsidR="00FF6B5D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771415" w:rsidRDefault="00771415" w:rsidP="00771415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ab/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P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771415">
        <w:rPr>
          <w:rFonts w:ascii="Times New Roman" w:eastAsia="Times New Roman" w:hAnsi="Times New Roman" w:cs="Times New Roman"/>
          <w:b/>
        </w:rPr>
        <w:t>Djelatnost Centra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profesionalna rehabilitacija</w:t>
      </w:r>
    </w:p>
    <w:p w:rsidR="00D75318" w:rsidRDefault="00D75318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organiziranje i izvođenje usluga profesionalne rehabilitacije samostalno ili u suradnji s obrazovnim ustanovama,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sudjelovanje u utvrđivanju preostalih radnih sposobnosti,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profesionalno informiranje, savjetovanje i procjena profesionalnih mogućnosti odnosno, izdavanje nalaza i mišljenja,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analizu tržišta rada, mogućnosti zapošljavanja i uključivanja u rad,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procjenu mogućnosti izvođenja, razvoja i usavršavanja programa profesionalnog osposobljavanja,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radno osposobljavanje, dokvalifikacija, prekvalifikacija i programi za održavanje i usavršavanje radnih i radno socijalnih vještina i sposobnosti, 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informiranje i savjetovanje o pomoćnoj tehnologiji u učenju i radu,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provođenje skupnih i pojedinačnih programa za unaprjeđenje radno-socijalne uključivosti u zajednicu,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izradu savjetodavnih prijedloga o primjeni različitih tehnologija i tehnika u učenju i radu uz procjenu mogućnosti primjene,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pretprofesionalno učenje, planiranje i primjenu odabrane tehnologije, razvoj motivacije i osposobljavanja osoba s invaliditetom korištenju odabrane tehnologije, 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tehničku pomoć, podršku i procjenu rezultata,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izvođenje programa socijalnog uključivanja,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izvođenje praktičnog dijela osposobljavanja za rad u tijeku profesionalne rehabilitacije,</w:t>
      </w:r>
    </w:p>
    <w:p w:rsidR="00771415" w:rsidRDefault="00771415" w:rsidP="00771415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posredovanje pri zapošljavanju i dr.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75318" w:rsidRDefault="00D75318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71415" w:rsidRDefault="00771415" w:rsidP="00771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obrazovanje odraslih i ostalo obrazovanje</w:t>
      </w: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</w:rPr>
      </w:pPr>
    </w:p>
    <w:p w:rsidR="00590617" w:rsidRDefault="00771415" w:rsidP="00590617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Obrazovanje odraslih djelatnost je koju Centar</w:t>
      </w:r>
      <w:r w:rsidR="00590617">
        <w:rPr>
          <w:rFonts w:ascii="Times New Roman" w:eastAsia="Times New Roman" w:hAnsi="Times New Roman" w:cs="Times New Roman"/>
        </w:rPr>
        <w:t>, nastavljajući dugo</w:t>
      </w:r>
      <w:r w:rsidR="00BD58C0">
        <w:rPr>
          <w:rFonts w:ascii="Times New Roman" w:eastAsia="Times New Roman" w:hAnsi="Times New Roman" w:cs="Times New Roman"/>
        </w:rPr>
        <w:t>godišnju</w:t>
      </w:r>
      <w:r w:rsidR="00590617">
        <w:rPr>
          <w:rFonts w:ascii="Times New Roman" w:eastAsia="Times New Roman" w:hAnsi="Times New Roman" w:cs="Times New Roman"/>
        </w:rPr>
        <w:t xml:space="preserve"> tradiciju,</w:t>
      </w:r>
      <w:r>
        <w:rPr>
          <w:rFonts w:ascii="Times New Roman" w:eastAsia="Times New Roman" w:hAnsi="Times New Roman" w:cs="Times New Roman"/>
        </w:rPr>
        <w:t xml:space="preserve"> razvija </w:t>
      </w:r>
      <w:r w:rsidR="00590617">
        <w:rPr>
          <w:rFonts w:ascii="Times New Roman" w:eastAsia="Times New Roman" w:hAnsi="Times New Roman" w:cs="Times New Roman"/>
        </w:rPr>
        <w:t>s ciljem unapređenja usluga profesionalne rehabilitacije. U tom smislu Centar razvija vlastite prostorne, tehničke i stručne resurse za radno osposobljavanje, dokvalifikacija ili prekvalifikaciju osoba s invaliditetom u područjima informatičkog osposobljavanja/ usavršvanja, tradicijskih zanimanja kao i turizma i ugostiteljstva.</w:t>
      </w:r>
    </w:p>
    <w:p w:rsidR="006D16CA" w:rsidRDefault="006D16CA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6D16CA" w:rsidRDefault="006D16CA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75318" w:rsidRDefault="00D75318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771415" w:rsidRDefault="00771415" w:rsidP="007714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skrb o žrtvama nasilja u obitelji uključujući uslugu smještaja i usluge savjetovanja i pomaganja</w:t>
      </w:r>
    </w:p>
    <w:p w:rsidR="008E379C" w:rsidRDefault="008E379C" w:rsidP="0077141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</w:rPr>
      </w:pPr>
    </w:p>
    <w:p w:rsidR="00771415" w:rsidRDefault="00771415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Pružanje socijalne usluge privremenog smještaja u kriznim situacijama odnosi se na program zaštite žrtava nasilja u obitelji koji je posljedica intervencije lokalne zajednice, odnosno Osječko-baranjske županije i Grada Osijeka u području nasilja u obitelji, osobito nasilja nad djecom i ženama.</w:t>
      </w:r>
    </w:p>
    <w:p w:rsidR="00D75318" w:rsidRDefault="00D75318" w:rsidP="007714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p w:rsidR="00D75318" w:rsidRDefault="00771415" w:rsidP="00771415">
      <w:pPr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Pravno utemeljenje</w:t>
      </w:r>
    </w:p>
    <w:p w:rsidR="00771415" w:rsidRDefault="00771415" w:rsidP="00771415">
      <w:pPr>
        <w:spacing w:before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Nacionalna strategija zaštite od nasilja u obitelji za razdoblje od 2017. do 2022. godine („Narodne novine“, br.</w:t>
      </w:r>
      <w:r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</w:rPr>
        <w:t>96/17.),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Zakon o profesionalnoj rehabilitaciji i zapošljavanju osoba s invaliditetom ("Narodne novine", br. 157/13. i 152/14.),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Pravilnik o profesionalnoj rehabilitaciji i centrima za profesionalnu rehabilitaciju ("Narodne novine", br. 75/18.),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Pravilnik o poticajima pri zapošljavanju osoba s invaliditetom ("Narodne novine", br. 75/18.),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Pravilnik o zaštitnim radionicama i integrativnim radionicama za zapošljavanje osoba s invaliditetom </w:t>
      </w:r>
      <w:r>
        <w:rPr>
          <w:rFonts w:ascii="Times New Roman" w:eastAsia="Times New Roman" w:hAnsi="Times New Roman" w:cs="Times New Roman"/>
          <w:lang w:eastAsia="hr-HR"/>
        </w:rPr>
        <w:t>("Narodne novine", br. 75/18.),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hr-HR"/>
        </w:rPr>
        <w:t>Uredba o osnivanju Centra za profesionalnu rehabilitaciju Osijek od 23. siječnja 2019. godine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Zakon o socijalnoj skrbi („Narodne novine“, br. 157/13., 152/14., 99/15., 52/16., 16/17., 130/17.),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Zakon o zaštiti od nasilja u obitelji („Narodne novine“, br. 70/17.),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Protokol o postupanju u slučaju nasilja u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>obitelji,</w:t>
      </w:r>
    </w:p>
    <w:p w:rsidR="00771415" w:rsidRDefault="00771415" w:rsidP="00771415">
      <w:pPr>
        <w:widowControl w:val="0"/>
        <w:numPr>
          <w:ilvl w:val="0"/>
          <w:numId w:val="2"/>
        </w:numPr>
        <w:autoSpaceDE w:val="0"/>
        <w:autoSpaceDN w:val="0"/>
        <w:spacing w:before="91" w:after="0" w:line="240" w:lineRule="auto"/>
        <w:ind w:left="709" w:right="23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Ugovor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o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financiranju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usluga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stalnog</w:t>
      </w:r>
      <w:r>
        <w:rPr>
          <w:rFonts w:ascii="Times New Roman" w:eastAsia="Calibri" w:hAnsi="Times New Roman" w:cs="Times New Roman"/>
          <w:spacing w:val="-17"/>
        </w:rPr>
        <w:t xml:space="preserve"> </w:t>
      </w:r>
      <w:r>
        <w:rPr>
          <w:rFonts w:ascii="Times New Roman" w:eastAsia="Calibri" w:hAnsi="Times New Roman" w:cs="Times New Roman"/>
        </w:rPr>
        <w:t>smještaja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djece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  <w:spacing w:val="-13"/>
        </w:rPr>
        <w:t xml:space="preserve"> </w:t>
      </w:r>
      <w:r>
        <w:rPr>
          <w:rFonts w:ascii="Times New Roman" w:eastAsia="Calibri" w:hAnsi="Times New Roman" w:cs="Times New Roman"/>
        </w:rPr>
        <w:t>odraslih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osoba</w:t>
      </w:r>
      <w:r>
        <w:rPr>
          <w:rFonts w:ascii="Times New Roman" w:eastAsia="Calibri" w:hAnsi="Times New Roman" w:cs="Times New Roman"/>
          <w:spacing w:val="-11"/>
        </w:rPr>
        <w:t xml:space="preserve"> </w:t>
      </w:r>
      <w:r>
        <w:rPr>
          <w:rFonts w:ascii="Times New Roman" w:eastAsia="Calibri" w:hAnsi="Times New Roman" w:cs="Times New Roman"/>
        </w:rPr>
        <w:t>-</w:t>
      </w:r>
      <w:r>
        <w:rPr>
          <w:rFonts w:ascii="Times New Roman" w:eastAsia="Calibri" w:hAnsi="Times New Roman" w:cs="Times New Roman"/>
          <w:spacing w:val="-18"/>
        </w:rPr>
        <w:t xml:space="preserve"> </w:t>
      </w:r>
      <w:r>
        <w:rPr>
          <w:rFonts w:ascii="Times New Roman" w:eastAsia="Calibri" w:hAnsi="Times New Roman" w:cs="Times New Roman"/>
        </w:rPr>
        <w:t>žrtava</w:t>
      </w:r>
      <w:r>
        <w:rPr>
          <w:rFonts w:ascii="Times New Roman" w:eastAsia="Calibri" w:hAnsi="Times New Roman" w:cs="Times New Roman"/>
          <w:spacing w:val="-14"/>
        </w:rPr>
        <w:t xml:space="preserve"> </w:t>
      </w:r>
      <w:r>
        <w:rPr>
          <w:rFonts w:ascii="Times New Roman" w:eastAsia="Calibri" w:hAnsi="Times New Roman" w:cs="Times New Roman"/>
        </w:rPr>
        <w:t>obiteljskog</w:t>
      </w:r>
      <w:r>
        <w:rPr>
          <w:rFonts w:ascii="Times New Roman" w:eastAsia="Calibri" w:hAnsi="Times New Roman" w:cs="Times New Roman"/>
          <w:spacing w:val="-17"/>
        </w:rPr>
        <w:t xml:space="preserve"> </w:t>
      </w:r>
      <w:r>
        <w:rPr>
          <w:rFonts w:ascii="Times New Roman" w:eastAsia="Calibri" w:hAnsi="Times New Roman" w:cs="Times New Roman"/>
        </w:rPr>
        <w:t>nasilja zaključen između Ministarstva zdravstva i socijalne skrbi i Centra za profesionalnu rehabilitaciju</w:t>
      </w:r>
      <w:r>
        <w:rPr>
          <w:rFonts w:ascii="Times New Roman" w:eastAsia="Calibri" w:hAnsi="Times New Roman" w:cs="Times New Roman"/>
          <w:spacing w:val="-1"/>
        </w:rPr>
        <w:t xml:space="preserve"> </w:t>
      </w:r>
      <w:r>
        <w:rPr>
          <w:rFonts w:ascii="Times New Roman" w:eastAsia="Calibri" w:hAnsi="Times New Roman" w:cs="Times New Roman"/>
        </w:rPr>
        <w:t>Osijek.</w:t>
      </w:r>
      <w:r>
        <w:rPr>
          <w:rFonts w:ascii="Times New Roman" w:hAnsi="Times New Roman" w:cs="Times New Roman"/>
        </w:rPr>
        <w:t xml:space="preserve"> </w:t>
      </w:r>
    </w:p>
    <w:p w:rsidR="00F16848" w:rsidRDefault="00F16848" w:rsidP="00A12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0C87" w:rsidRDefault="002C0C87" w:rsidP="00A127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52367" w:rsidRDefault="002C0C87" w:rsidP="002C0C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2C0C87">
        <w:rPr>
          <w:rFonts w:ascii="Times New Roman" w:hAnsi="Times New Roman" w:cs="Times New Roman"/>
        </w:rPr>
        <w:t xml:space="preserve">Centar </w:t>
      </w:r>
      <w:r>
        <w:rPr>
          <w:rFonts w:ascii="Times New Roman" w:hAnsi="Times New Roman" w:cs="Times New Roman"/>
        </w:rPr>
        <w:t xml:space="preserve"> zapošljava 15 radnika</w:t>
      </w:r>
      <w:r w:rsidR="00445796">
        <w:rPr>
          <w:rFonts w:ascii="Times New Roman" w:hAnsi="Times New Roman" w:cs="Times New Roman"/>
        </w:rPr>
        <w:t xml:space="preserve"> temeljem ugovora o</w:t>
      </w:r>
      <w:r w:rsidR="00BD58C0">
        <w:rPr>
          <w:rFonts w:ascii="Times New Roman" w:hAnsi="Times New Roman" w:cs="Times New Roman"/>
        </w:rPr>
        <w:t xml:space="preserve"> radu na neodređeno v</w:t>
      </w:r>
      <w:r w:rsidR="00F452C1">
        <w:rPr>
          <w:rFonts w:ascii="Times New Roman" w:hAnsi="Times New Roman" w:cs="Times New Roman"/>
        </w:rPr>
        <w:t>r</w:t>
      </w:r>
      <w:r w:rsidR="00BD58C0">
        <w:rPr>
          <w:rFonts w:ascii="Times New Roman" w:hAnsi="Times New Roman" w:cs="Times New Roman"/>
        </w:rPr>
        <w:t>ij</w:t>
      </w:r>
      <w:r w:rsidR="00BA2E07">
        <w:rPr>
          <w:rFonts w:ascii="Times New Roman" w:hAnsi="Times New Roman" w:cs="Times New Roman"/>
        </w:rPr>
        <w:t xml:space="preserve">eme te </w:t>
      </w:r>
      <w:r w:rsidR="00682113">
        <w:rPr>
          <w:rFonts w:ascii="Times New Roman" w:hAnsi="Times New Roman" w:cs="Times New Roman"/>
        </w:rPr>
        <w:t xml:space="preserve">angažira </w:t>
      </w:r>
      <w:r w:rsidR="00BA2E07">
        <w:rPr>
          <w:rFonts w:ascii="Times New Roman" w:hAnsi="Times New Roman" w:cs="Times New Roman"/>
        </w:rPr>
        <w:t>7</w:t>
      </w:r>
      <w:r w:rsidR="00445796">
        <w:rPr>
          <w:rFonts w:ascii="Times New Roman" w:hAnsi="Times New Roman" w:cs="Times New Roman"/>
        </w:rPr>
        <w:t xml:space="preserve"> radnika temeljem ugovora od djelu  raspoređenih na </w:t>
      </w:r>
      <w:r w:rsidR="00B52367">
        <w:rPr>
          <w:rFonts w:ascii="Times New Roman" w:hAnsi="Times New Roman" w:cs="Times New Roman"/>
        </w:rPr>
        <w:t xml:space="preserve">poslovima upravljanja, </w:t>
      </w:r>
      <w:r w:rsidR="00445796">
        <w:rPr>
          <w:rFonts w:ascii="Times New Roman" w:hAnsi="Times New Roman" w:cs="Times New Roman"/>
        </w:rPr>
        <w:t>poslovima profesionalne rehabilitacij</w:t>
      </w:r>
      <w:r w:rsidR="00B52367">
        <w:rPr>
          <w:rFonts w:ascii="Times New Roman" w:hAnsi="Times New Roman" w:cs="Times New Roman"/>
        </w:rPr>
        <w:t>e</w:t>
      </w:r>
      <w:r w:rsidR="009017F2">
        <w:rPr>
          <w:rFonts w:ascii="Times New Roman" w:hAnsi="Times New Roman" w:cs="Times New Roman"/>
        </w:rPr>
        <w:t xml:space="preserve"> (Stručni tim - socijalni radnici, psiholog,</w:t>
      </w:r>
      <w:r w:rsidR="00BA2E07">
        <w:rPr>
          <w:rFonts w:ascii="Times New Roman" w:hAnsi="Times New Roman" w:cs="Times New Roman"/>
        </w:rPr>
        <w:t xml:space="preserve"> pedagog,</w:t>
      </w:r>
      <w:r w:rsidR="009017F2">
        <w:rPr>
          <w:rFonts w:ascii="Times New Roman" w:hAnsi="Times New Roman" w:cs="Times New Roman"/>
        </w:rPr>
        <w:t xml:space="preserve"> pravnik i edukacijski rehabilitator</w:t>
      </w:r>
      <w:r w:rsidR="00BA2E07">
        <w:rPr>
          <w:rFonts w:ascii="Times New Roman" w:hAnsi="Times New Roman" w:cs="Times New Roman"/>
        </w:rPr>
        <w:t>, liječnici- spec. medicine rada</w:t>
      </w:r>
      <w:r w:rsidR="009017F2">
        <w:rPr>
          <w:rFonts w:ascii="Times New Roman" w:hAnsi="Times New Roman" w:cs="Times New Roman"/>
        </w:rPr>
        <w:t xml:space="preserve">) </w:t>
      </w:r>
      <w:r w:rsidR="00B52367">
        <w:rPr>
          <w:rFonts w:ascii="Times New Roman" w:hAnsi="Times New Roman" w:cs="Times New Roman"/>
        </w:rPr>
        <w:t>, poslovima socijalnih usluga</w:t>
      </w:r>
      <w:r w:rsidR="009017F2">
        <w:rPr>
          <w:rFonts w:ascii="Times New Roman" w:hAnsi="Times New Roman" w:cs="Times New Roman"/>
        </w:rPr>
        <w:t xml:space="preserve"> (Stručni tim – psiholog, soc</w:t>
      </w:r>
      <w:r w:rsidR="00BA2E07">
        <w:rPr>
          <w:rFonts w:ascii="Times New Roman" w:hAnsi="Times New Roman" w:cs="Times New Roman"/>
        </w:rPr>
        <w:t>ijalni radnik i radni terapeut)</w:t>
      </w:r>
      <w:r w:rsidR="00B52367">
        <w:rPr>
          <w:rFonts w:ascii="Times New Roman" w:hAnsi="Times New Roman" w:cs="Times New Roman"/>
        </w:rPr>
        <w:t>, drugim stručnim poslovima</w:t>
      </w:r>
      <w:r w:rsidR="009017F2">
        <w:rPr>
          <w:rFonts w:ascii="Times New Roman" w:hAnsi="Times New Roman" w:cs="Times New Roman"/>
        </w:rPr>
        <w:t xml:space="preserve"> </w:t>
      </w:r>
      <w:r w:rsidR="00B52367">
        <w:rPr>
          <w:rFonts w:ascii="Times New Roman" w:hAnsi="Times New Roman" w:cs="Times New Roman"/>
        </w:rPr>
        <w:t xml:space="preserve"> kao i p</w:t>
      </w:r>
      <w:r w:rsidR="009017F2">
        <w:rPr>
          <w:rFonts w:ascii="Times New Roman" w:hAnsi="Times New Roman" w:cs="Times New Roman"/>
        </w:rPr>
        <w:t>ratećim poslovima (stručni referenti, računovodstveni referent/knjigovođa, portir i spremačica).</w:t>
      </w:r>
    </w:p>
    <w:p w:rsidR="004A41ED" w:rsidRDefault="004A41ED" w:rsidP="002C0C87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BILANCU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</w:t>
      </w:r>
      <w:r>
        <w:rPr>
          <w:rFonts w:ascii="Times New Roman" w:hAnsi="Times New Roman" w:cs="Times New Roman"/>
          <w:b/>
          <w:i/>
        </w:rPr>
        <w:t>08</w:t>
      </w:r>
      <w:r w:rsidRPr="00964170"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b/>
          <w:i/>
        </w:rPr>
        <w:t>Građevinski objekti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građevinskih objekata smanjila se u odnosu na 2018. godinu zbog obračuna amortizacije.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 xml:space="preserve">Bilješka uz AOP 014 – Postrojenja i  oprema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Postrojenja i oprema povećani su za </w:t>
      </w:r>
      <w:r w:rsidR="008D1E28">
        <w:rPr>
          <w:rFonts w:ascii="Times New Roman" w:hAnsi="Times New Roman" w:cs="Times New Roman"/>
        </w:rPr>
        <w:t>1,8 % u odnosu na 2018. godinu,</w:t>
      </w:r>
      <w:r>
        <w:rPr>
          <w:rFonts w:ascii="Times New Roman" w:hAnsi="Times New Roman" w:cs="Times New Roman"/>
        </w:rPr>
        <w:t xml:space="preserve"> zbog </w:t>
      </w:r>
      <w:r w:rsidR="008D1E28">
        <w:rPr>
          <w:rFonts w:ascii="Times New Roman" w:hAnsi="Times New Roman" w:cs="Times New Roman"/>
        </w:rPr>
        <w:t>zamjene dotrajale informatičke opreme novom</w:t>
      </w:r>
      <w:r>
        <w:rPr>
          <w:rFonts w:ascii="Times New Roman" w:hAnsi="Times New Roman" w:cs="Times New Roman"/>
        </w:rPr>
        <w:t xml:space="preserve">. Isto tako povećan je i ispravak vrijednosti postrojenja i opreme zbog godišnjeg obračuna </w:t>
      </w:r>
      <w:r w:rsidR="008D1E28">
        <w:rPr>
          <w:rFonts w:ascii="Times New Roman" w:hAnsi="Times New Roman" w:cs="Times New Roman"/>
        </w:rPr>
        <w:t>amortizacije</w:t>
      </w:r>
      <w:r>
        <w:rPr>
          <w:rFonts w:ascii="Times New Roman" w:hAnsi="Times New Roman" w:cs="Times New Roman"/>
        </w:rPr>
        <w:t xml:space="preserve">.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049 – Sitni inventar u upotrebi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0000FB">
        <w:rPr>
          <w:rFonts w:ascii="Times New Roman" w:hAnsi="Times New Roman" w:cs="Times New Roman"/>
        </w:rPr>
        <w:t xml:space="preserve">Sitni inventar u upotrebi povećan je za </w:t>
      </w:r>
      <w:r w:rsidR="008D1E28">
        <w:rPr>
          <w:rFonts w:ascii="Times New Roman" w:hAnsi="Times New Roman" w:cs="Times New Roman"/>
        </w:rPr>
        <w:t>1</w:t>
      </w:r>
      <w:r w:rsidR="004506A6">
        <w:rPr>
          <w:rFonts w:ascii="Times New Roman" w:hAnsi="Times New Roman" w:cs="Times New Roman"/>
        </w:rPr>
        <w:t xml:space="preserve">,0% u odnosu na 2018. godinu </w:t>
      </w:r>
      <w:r w:rsidRPr="000000FB">
        <w:rPr>
          <w:rFonts w:ascii="Times New Roman" w:hAnsi="Times New Roman" w:cs="Times New Roman"/>
        </w:rPr>
        <w:t xml:space="preserve">zbog nabavke </w:t>
      </w:r>
      <w:r w:rsidR="004506A6">
        <w:rPr>
          <w:rFonts w:ascii="Times New Roman" w:hAnsi="Times New Roman" w:cs="Times New Roman"/>
        </w:rPr>
        <w:t>opreme za zamjenu dotrajale opreme u smještajnom dijelu Skloništa.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59 – Zalihe za obavljanje djelatnosti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0000FB">
        <w:rPr>
          <w:rFonts w:ascii="Times New Roman" w:hAnsi="Times New Roman" w:cs="Times New Roman"/>
        </w:rPr>
        <w:t>Zalihe za obavljanje djelatnosti</w:t>
      </w:r>
      <w:r>
        <w:rPr>
          <w:rFonts w:ascii="Times New Roman" w:hAnsi="Times New Roman" w:cs="Times New Roman"/>
        </w:rPr>
        <w:t xml:space="preserve"> povećane su za </w:t>
      </w:r>
      <w:r w:rsidR="004506A6">
        <w:rPr>
          <w:rFonts w:ascii="Times New Roman" w:hAnsi="Times New Roman" w:cs="Times New Roman"/>
        </w:rPr>
        <w:t>4,1% u odnosu na 2018. godinu</w:t>
      </w:r>
      <w:r w:rsidR="004506A6" w:rsidRPr="004506A6">
        <w:rPr>
          <w:rFonts w:ascii="Times New Roman" w:hAnsi="Times New Roman" w:cs="Times New Roman"/>
        </w:rPr>
        <w:t xml:space="preserve"> </w:t>
      </w:r>
      <w:r w:rsidR="004506A6">
        <w:rPr>
          <w:rFonts w:ascii="Times New Roman" w:hAnsi="Times New Roman" w:cs="Times New Roman"/>
        </w:rPr>
        <w:t>zbog prelaska sa tjedne na mjesečnu nabavu od dobavljača</w:t>
      </w:r>
      <w:r w:rsidR="004506A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 odnose se na zalihe namirnica za potrebe Skloništa kao i materijala za čišćenje, materijala za higijenu i uredskog materijala</w:t>
      </w:r>
      <w:r w:rsidR="004506A6">
        <w:rPr>
          <w:rFonts w:ascii="Times New Roman" w:hAnsi="Times New Roman" w:cs="Times New Roman"/>
        </w:rPr>
        <w:t xml:space="preserve">.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065 – Novac u banci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Budući da od 01.01.2019. godine postajemo korisnici državnog proračuna Centar je svoja vlastita sredstva kao i preneseni višak prihoda iz proteklih godina </w:t>
      </w:r>
      <w:r w:rsidR="00190DB6">
        <w:rPr>
          <w:rFonts w:ascii="Times New Roman" w:hAnsi="Times New Roman" w:cs="Times New Roman"/>
        </w:rPr>
        <w:t>prenio u Državnu riznicu, tako da je stanje novca u banci 0 kn.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071 – Novac u blagajni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F16848">
        <w:rPr>
          <w:rFonts w:ascii="Times New Roman" w:hAnsi="Times New Roman" w:cs="Times New Roman"/>
        </w:rPr>
        <w:t xml:space="preserve">Novac u blagajni </w:t>
      </w:r>
      <w:r>
        <w:rPr>
          <w:rFonts w:ascii="Times New Roman" w:hAnsi="Times New Roman" w:cs="Times New Roman"/>
        </w:rPr>
        <w:t xml:space="preserve">manji za </w:t>
      </w:r>
      <w:r w:rsidR="00190DB6">
        <w:rPr>
          <w:rFonts w:ascii="Times New Roman" w:hAnsi="Times New Roman" w:cs="Times New Roman"/>
        </w:rPr>
        <w:t xml:space="preserve">94,2 % </w:t>
      </w:r>
      <w:r>
        <w:rPr>
          <w:rFonts w:ascii="Times New Roman" w:hAnsi="Times New Roman" w:cs="Times New Roman"/>
        </w:rPr>
        <w:t xml:space="preserve"> nego na početku godine iz razloga </w:t>
      </w:r>
      <w:r w:rsidR="00190DB6">
        <w:rPr>
          <w:rFonts w:ascii="Times New Roman" w:hAnsi="Times New Roman" w:cs="Times New Roman"/>
        </w:rPr>
        <w:t>financiranja putem državnog proračuna i plaćanja gotovo svih računa transakcijski, tako da je gotovina u blagajni potrošena za plaćanje sitnih troškova, a nije podizan značajniji iznos gotovine</w:t>
      </w:r>
      <w:r>
        <w:rPr>
          <w:rFonts w:ascii="Times New Roman" w:hAnsi="Times New Roman" w:cs="Times New Roman"/>
        </w:rPr>
        <w:t>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080 – Ostala potraživanja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020FF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stala potraživanja </w:t>
      </w:r>
      <w:r w:rsidR="00190DB6">
        <w:rPr>
          <w:rFonts w:ascii="Times New Roman" w:hAnsi="Times New Roman" w:cs="Times New Roman"/>
        </w:rPr>
        <w:t>veća su u odnosu na prethodnu godinu zbog</w:t>
      </w:r>
      <w:r>
        <w:rPr>
          <w:rFonts w:ascii="Times New Roman" w:hAnsi="Times New Roman" w:cs="Times New Roman"/>
        </w:rPr>
        <w:t xml:space="preserve"> potraživanja od HZZO </w:t>
      </w:r>
      <w:r w:rsidR="00190DB6">
        <w:rPr>
          <w:rFonts w:ascii="Times New Roman" w:hAnsi="Times New Roman" w:cs="Times New Roman"/>
        </w:rPr>
        <w:t>za bolovanje i uplaćenih avansa dobavljačima za investicijsko održavanje</w:t>
      </w:r>
      <w:r>
        <w:rPr>
          <w:rFonts w:ascii="Times New Roman" w:hAnsi="Times New Roman" w:cs="Times New Roman"/>
        </w:rPr>
        <w:t>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 xml:space="preserve">Bilješka uz AOP </w:t>
      </w:r>
      <w:r w:rsidR="00322641">
        <w:rPr>
          <w:rFonts w:ascii="Times New Roman" w:hAnsi="Times New Roman" w:cs="Times New Roman"/>
          <w:b/>
          <w:i/>
        </w:rPr>
        <w:t>140</w:t>
      </w:r>
      <w:r w:rsidRPr="00964170">
        <w:rPr>
          <w:rFonts w:ascii="Times New Roman" w:hAnsi="Times New Roman" w:cs="Times New Roman"/>
          <w:b/>
          <w:i/>
          <w:color w:val="FF0000"/>
        </w:rPr>
        <w:t xml:space="preserve"> </w:t>
      </w:r>
      <w:r w:rsidRPr="00964170">
        <w:rPr>
          <w:rFonts w:ascii="Times New Roman" w:hAnsi="Times New Roman" w:cs="Times New Roman"/>
          <w:b/>
          <w:i/>
        </w:rPr>
        <w:t xml:space="preserve">– Potraživanja za prihode </w:t>
      </w:r>
      <w:r w:rsidR="00322641">
        <w:rPr>
          <w:rFonts w:ascii="Times New Roman" w:hAnsi="Times New Roman" w:cs="Times New Roman"/>
          <w:b/>
          <w:i/>
        </w:rPr>
        <w:t>poslovanja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Potraživanja za prihode od prodaje proizvoda i robe te pruženih usluga </w:t>
      </w:r>
      <w:r w:rsidR="00322641">
        <w:rPr>
          <w:rFonts w:ascii="Times New Roman" w:hAnsi="Times New Roman" w:cs="Times New Roman"/>
        </w:rPr>
        <w:t xml:space="preserve">manji su za 89%, a potraživanja za prihode iz proračuni su povećani u odnosu prethodnu godinu zbog prelaska Centra na financiranje iz Državnog proračuna i drugačijeg načina naplate usluga profesionalne rehabilitacije.  </w:t>
      </w:r>
    </w:p>
    <w:p w:rsidR="00322641" w:rsidRDefault="00322641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157 Potraživanja od prodaje nefinancijske imovine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potraživanjima od prodaje nefinancijske imovine vode se stanovi koji su pod otkupom a koji vodi Zavoda za stanovanje. Po polugodišnjem i godišnjem obračunu Zavod nama doznači 35% uplaćenih sredstava i njihov obračun uplata koji mi knjižimo i tako smanjujemo svoje potraživanje. </w:t>
      </w:r>
    </w:p>
    <w:p w:rsidR="00322641" w:rsidRDefault="00322641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159 – Unaprijed plaćeni rashodi budućih razdoblja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Unaprijed plaćeni rashodi budućih </w:t>
      </w:r>
      <w:r w:rsidR="002B37B4">
        <w:rPr>
          <w:rFonts w:ascii="Times New Roman" w:hAnsi="Times New Roman" w:cs="Times New Roman"/>
        </w:rPr>
        <w:t xml:space="preserve">razdoblja </w:t>
      </w:r>
      <w:r w:rsidR="00FE35E2">
        <w:rPr>
          <w:rFonts w:ascii="Times New Roman" w:hAnsi="Times New Roman" w:cs="Times New Roman"/>
        </w:rPr>
        <w:t>odnose se na</w:t>
      </w:r>
      <w:r w:rsidR="00322641">
        <w:rPr>
          <w:rFonts w:ascii="Times New Roman" w:hAnsi="Times New Roman" w:cs="Times New Roman"/>
        </w:rPr>
        <w:t xml:space="preserve"> godišnju pretplatu </w:t>
      </w:r>
      <w:r>
        <w:rPr>
          <w:rFonts w:ascii="Times New Roman" w:hAnsi="Times New Roman" w:cs="Times New Roman"/>
        </w:rPr>
        <w:t xml:space="preserve">stručne literature </w:t>
      </w:r>
      <w:r w:rsidR="00322641">
        <w:rPr>
          <w:rFonts w:ascii="Times New Roman" w:hAnsi="Times New Roman" w:cs="Times New Roman"/>
        </w:rPr>
        <w:t>za 2020 godinu</w:t>
      </w:r>
      <w:r>
        <w:rPr>
          <w:rFonts w:ascii="Times New Roman" w:hAnsi="Times New Roman" w:cs="Times New Roman"/>
        </w:rPr>
        <w:t>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165 – Obveze za zaposlene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335CFC">
        <w:rPr>
          <w:rFonts w:ascii="Times New Roman" w:hAnsi="Times New Roman" w:cs="Times New Roman"/>
        </w:rPr>
        <w:t xml:space="preserve">Obveze za zaposlene </w:t>
      </w:r>
      <w:r>
        <w:rPr>
          <w:rFonts w:ascii="Times New Roman" w:hAnsi="Times New Roman" w:cs="Times New Roman"/>
        </w:rPr>
        <w:t>odnose se na plaće zaposlenih za 12.  mjesec koje su isplaćene u siječnju 20</w:t>
      </w:r>
      <w:r w:rsidR="002B37B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godini.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B37B4" w:rsidRDefault="002B37B4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225 – Vlastiti izvori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8E12CC">
        <w:rPr>
          <w:rFonts w:ascii="Times New Roman" w:hAnsi="Times New Roman" w:cs="Times New Roman"/>
        </w:rPr>
        <w:t xml:space="preserve">Vlastiti izvori </w:t>
      </w:r>
      <w:r>
        <w:rPr>
          <w:rFonts w:ascii="Times New Roman" w:hAnsi="Times New Roman" w:cs="Times New Roman"/>
        </w:rPr>
        <w:t>manji su u odnosu na početak godine</w:t>
      </w:r>
      <w:r w:rsidR="002B37B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rezultat su ispravke vrijednosti dugotrajne imovine</w:t>
      </w:r>
      <w:r w:rsidR="002B37B4">
        <w:rPr>
          <w:rFonts w:ascii="Times New Roman" w:hAnsi="Times New Roman" w:cs="Times New Roman"/>
        </w:rPr>
        <w:t>.</w:t>
      </w:r>
    </w:p>
    <w:p w:rsidR="002B37B4" w:rsidRDefault="002B37B4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232 Višak prihoda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Višak prihoda poslovanja </w:t>
      </w:r>
      <w:r w:rsidR="002B37B4">
        <w:rPr>
          <w:rFonts w:ascii="Times New Roman" w:hAnsi="Times New Roman" w:cs="Times New Roman"/>
        </w:rPr>
        <w:t>veći</w:t>
      </w:r>
      <w:r>
        <w:rPr>
          <w:rFonts w:ascii="Times New Roman" w:hAnsi="Times New Roman" w:cs="Times New Roman"/>
        </w:rPr>
        <w:t xml:space="preserve"> je nego na početku godine i iznosi </w:t>
      </w:r>
      <w:r w:rsidR="00AD087E">
        <w:rPr>
          <w:rFonts w:ascii="Times New Roman" w:hAnsi="Times New Roman" w:cs="Times New Roman"/>
        </w:rPr>
        <w:t>653.503</w:t>
      </w:r>
      <w:r>
        <w:rPr>
          <w:rFonts w:ascii="Times New Roman" w:hAnsi="Times New Roman" w:cs="Times New Roman"/>
        </w:rPr>
        <w:t xml:space="preserve"> kn</w:t>
      </w:r>
      <w:r w:rsidR="00AD087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proizašao je iz viška prihoda poslovanja iz proteklih godina u iznosu od </w:t>
      </w:r>
      <w:r w:rsidR="00AD087E">
        <w:rPr>
          <w:rFonts w:ascii="Times New Roman" w:hAnsi="Times New Roman" w:cs="Times New Roman"/>
        </w:rPr>
        <w:t>159.015</w:t>
      </w:r>
      <w:r>
        <w:rPr>
          <w:rFonts w:ascii="Times New Roman" w:hAnsi="Times New Roman" w:cs="Times New Roman"/>
        </w:rPr>
        <w:t xml:space="preserve"> kn </w:t>
      </w:r>
      <w:r w:rsidR="00AD087E">
        <w:rPr>
          <w:rFonts w:ascii="Times New Roman" w:hAnsi="Times New Roman" w:cs="Times New Roman"/>
        </w:rPr>
        <w:t>i rezultata poslovanja u 2019. godini u iznosu 494.488 kn.</w:t>
      </w:r>
    </w:p>
    <w:p w:rsidR="00AD087E" w:rsidRDefault="00AD087E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238 – Manjak prihoda od nefinancijske imovine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Manjak prihoda od nefinancijske imovine u iznosu od </w:t>
      </w:r>
      <w:r w:rsidR="00AD087E">
        <w:rPr>
          <w:rFonts w:ascii="Times New Roman" w:hAnsi="Times New Roman" w:cs="Times New Roman"/>
        </w:rPr>
        <w:t>114.059 kn čine</w:t>
      </w:r>
      <w:r>
        <w:rPr>
          <w:rFonts w:ascii="Times New Roman" w:hAnsi="Times New Roman" w:cs="Times New Roman"/>
        </w:rPr>
        <w:t xml:space="preserve"> </w:t>
      </w:r>
      <w:r w:rsidR="00AD087E">
        <w:rPr>
          <w:rFonts w:ascii="Times New Roman" w:hAnsi="Times New Roman" w:cs="Times New Roman"/>
        </w:rPr>
        <w:t>preneseni manjak iz prethodnih godina u iznosu od 45.282 kn i manjak iz 2019. godine u iznosu od 68.777 kn.</w:t>
      </w:r>
    </w:p>
    <w:p w:rsidR="004A41ED" w:rsidRPr="006A55BA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>Bilješka uz AOP 240 – Obračunati prihodi poslovanja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 w:rsidRPr="00B90DE1">
        <w:rPr>
          <w:rFonts w:ascii="Times New Roman" w:hAnsi="Times New Roman" w:cs="Times New Roman"/>
        </w:rPr>
        <w:t xml:space="preserve">Obračunate </w:t>
      </w:r>
      <w:r>
        <w:rPr>
          <w:rFonts w:ascii="Times New Roman" w:hAnsi="Times New Roman" w:cs="Times New Roman"/>
        </w:rPr>
        <w:t xml:space="preserve">prihode poslovanja u iznosu </w:t>
      </w:r>
      <w:r w:rsidR="00AD087E">
        <w:rPr>
          <w:rFonts w:ascii="Times New Roman" w:hAnsi="Times New Roman" w:cs="Times New Roman"/>
        </w:rPr>
        <w:t>6.840</w:t>
      </w:r>
      <w:r>
        <w:rPr>
          <w:rFonts w:ascii="Times New Roman" w:hAnsi="Times New Roman" w:cs="Times New Roman"/>
        </w:rPr>
        <w:t xml:space="preserve"> kn</w:t>
      </w:r>
      <w:r w:rsidR="00AD087E">
        <w:rPr>
          <w:rFonts w:ascii="Times New Roman" w:hAnsi="Times New Roman" w:cs="Times New Roman"/>
        </w:rPr>
        <w:t xml:space="preserve"> čine obračunati</w:t>
      </w:r>
      <w:r>
        <w:rPr>
          <w:rFonts w:ascii="Times New Roman" w:hAnsi="Times New Roman" w:cs="Times New Roman"/>
        </w:rPr>
        <w:t xml:space="preserve"> </w:t>
      </w:r>
      <w:r w:rsidR="00AD087E">
        <w:rPr>
          <w:rFonts w:ascii="Times New Roman" w:hAnsi="Times New Roman" w:cs="Times New Roman"/>
        </w:rPr>
        <w:t xml:space="preserve">nenaplaćeni </w:t>
      </w:r>
      <w:r>
        <w:rPr>
          <w:rFonts w:ascii="Times New Roman" w:hAnsi="Times New Roman" w:cs="Times New Roman"/>
        </w:rPr>
        <w:t>prihodi od usluga profesionalne rehabilitacije</w:t>
      </w:r>
      <w:r w:rsidR="00AD08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964170">
        <w:rPr>
          <w:rFonts w:ascii="Times New Roman" w:hAnsi="Times New Roman" w:cs="Times New Roman"/>
          <w:b/>
          <w:i/>
        </w:rPr>
        <w:t xml:space="preserve">Bilješka uz AOP 241 – Obračunati prihodi od nefinancijske imovine 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Obračunate prihode od nefinancijske imovine u iznosu od </w:t>
      </w:r>
      <w:r w:rsidR="0038055D">
        <w:rPr>
          <w:rFonts w:ascii="Times New Roman" w:hAnsi="Times New Roman" w:cs="Times New Roman"/>
        </w:rPr>
        <w:t>41.157</w:t>
      </w:r>
      <w:r>
        <w:rPr>
          <w:rFonts w:ascii="Times New Roman" w:hAnsi="Times New Roman" w:cs="Times New Roman"/>
        </w:rPr>
        <w:t xml:space="preserve"> kn čine obračunati prihodi od otkupa stanova koji se vode u Zavodu za  stanovanje.</w:t>
      </w:r>
    </w:p>
    <w:p w:rsidR="004A41ED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4176D" w:rsidRDefault="0044176D" w:rsidP="004A41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Centar za profesionalnu rehabilitaciju nema sudskih sporova u tijeku, niti ugovorene odnose i slično koji uz ispunjavanje određenih uvjeta mogu postati obveza ili imovina.</w:t>
      </w:r>
    </w:p>
    <w:p w:rsidR="004A41ED" w:rsidRPr="00964170" w:rsidRDefault="004A41ED" w:rsidP="004A41ED">
      <w:pPr>
        <w:spacing w:after="0" w:line="240" w:lineRule="auto"/>
        <w:rPr>
          <w:rFonts w:ascii="Times New Roman" w:hAnsi="Times New Roman" w:cs="Times New Roman"/>
        </w:rPr>
      </w:pPr>
    </w:p>
    <w:p w:rsidR="004A41ED" w:rsidRDefault="004A41ED" w:rsidP="002C0C87">
      <w:pPr>
        <w:spacing w:after="0" w:line="240" w:lineRule="auto"/>
        <w:rPr>
          <w:rFonts w:ascii="Times New Roman" w:hAnsi="Times New Roman" w:cs="Times New Roman"/>
        </w:rPr>
      </w:pPr>
      <w:r w:rsidRPr="00117145">
        <w:rPr>
          <w:rFonts w:ascii="Times New Roman" w:hAnsi="Times New Roman" w:cs="Times New Roman"/>
        </w:rPr>
        <w:t xml:space="preserve"> </w:t>
      </w:r>
    </w:p>
    <w:p w:rsidR="004A41ED" w:rsidRDefault="004A41ED" w:rsidP="002C0C87">
      <w:pPr>
        <w:spacing w:after="0" w:line="240" w:lineRule="auto"/>
        <w:rPr>
          <w:rFonts w:ascii="Times New Roman" w:hAnsi="Times New Roman" w:cs="Times New Roman"/>
        </w:rPr>
      </w:pPr>
    </w:p>
    <w:p w:rsidR="00020FFF" w:rsidRDefault="002A3A87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OBRAZAC PR-RAS</w:t>
      </w:r>
    </w:p>
    <w:p w:rsidR="009E4FB8" w:rsidRDefault="009E4FB8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A87" w:rsidRDefault="002A3A87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A3A87" w:rsidRDefault="002A3A87" w:rsidP="002A3A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0CC5" w:rsidRDefault="00D9591F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prihodi i primici realizirani su u iznosu od </w:t>
      </w:r>
      <w:r w:rsidR="00BD6BFC">
        <w:rPr>
          <w:rFonts w:ascii="Times New Roman" w:hAnsi="Times New Roman" w:cs="Times New Roman"/>
        </w:rPr>
        <w:t>3.339.926</w:t>
      </w:r>
      <w:r>
        <w:rPr>
          <w:rFonts w:ascii="Times New Roman" w:hAnsi="Times New Roman" w:cs="Times New Roman"/>
        </w:rPr>
        <w:t xml:space="preserve"> kn što je povećanje za </w:t>
      </w:r>
      <w:r w:rsidR="00BD6BFC">
        <w:rPr>
          <w:rFonts w:ascii="Times New Roman" w:hAnsi="Times New Roman" w:cs="Times New Roman"/>
        </w:rPr>
        <w:t>37,6</w:t>
      </w:r>
      <w:r>
        <w:rPr>
          <w:rFonts w:ascii="Times New Roman" w:hAnsi="Times New Roman" w:cs="Times New Roman"/>
        </w:rPr>
        <w:t xml:space="preserve">% </w:t>
      </w:r>
      <w:r w:rsidR="00F70CC5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odnosu na isto razdoblje 2018. godine. </w:t>
      </w:r>
      <w:r w:rsidR="0098024B">
        <w:rPr>
          <w:rFonts w:ascii="Times New Roman" w:hAnsi="Times New Roman" w:cs="Times New Roman"/>
        </w:rPr>
        <w:t xml:space="preserve">Povećanje prihoda posljedica je povećanja prihoda iz nadležnog proračuna za financiranje rashoda poslovanja  </w:t>
      </w:r>
      <w:r w:rsidR="004A6984">
        <w:rPr>
          <w:rFonts w:ascii="Times New Roman" w:hAnsi="Times New Roman" w:cs="Times New Roman"/>
        </w:rPr>
        <w:t xml:space="preserve">kao i </w:t>
      </w:r>
      <w:r w:rsidR="009C38A8">
        <w:rPr>
          <w:rFonts w:ascii="Times New Roman" w:hAnsi="Times New Roman" w:cs="Times New Roman"/>
        </w:rPr>
        <w:t>povećanih donacija fizičkih osoba</w:t>
      </w:r>
      <w:r w:rsidR="004A6984">
        <w:rPr>
          <w:rFonts w:ascii="Times New Roman" w:hAnsi="Times New Roman" w:cs="Times New Roman"/>
        </w:rPr>
        <w:t>.</w:t>
      </w:r>
    </w:p>
    <w:p w:rsidR="004A6984" w:rsidRDefault="004A6984" w:rsidP="002A3A87">
      <w:pPr>
        <w:spacing w:after="0" w:line="240" w:lineRule="auto"/>
        <w:rPr>
          <w:rFonts w:ascii="Times New Roman" w:hAnsi="Times New Roman" w:cs="Times New Roman"/>
        </w:rPr>
      </w:pPr>
    </w:p>
    <w:p w:rsidR="00F70CC5" w:rsidRDefault="00F70CC5" w:rsidP="002A3A87">
      <w:pPr>
        <w:spacing w:after="0" w:line="240" w:lineRule="auto"/>
        <w:rPr>
          <w:rFonts w:ascii="Times New Roman" w:hAnsi="Times New Roman" w:cs="Times New Roman"/>
        </w:rPr>
      </w:pPr>
    </w:p>
    <w:p w:rsidR="00F70CC5" w:rsidRDefault="00F70CC5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Ukupni rashodi i izdaci izvršeni su u iznosu od </w:t>
      </w:r>
      <w:r w:rsidR="00BD6BFC">
        <w:rPr>
          <w:rFonts w:ascii="Times New Roman" w:hAnsi="Times New Roman" w:cs="Times New Roman"/>
        </w:rPr>
        <w:t>2.914.214</w:t>
      </w:r>
      <w:r>
        <w:rPr>
          <w:rFonts w:ascii="Times New Roman" w:hAnsi="Times New Roman" w:cs="Times New Roman"/>
        </w:rPr>
        <w:t xml:space="preserve"> kn  što je povećanje za </w:t>
      </w:r>
      <w:r w:rsidR="00BD6BF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,</w:t>
      </w:r>
      <w:r w:rsidR="00BD6BF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% u odnosu na isto razdoblje 2018. godine.</w:t>
      </w:r>
      <w:r w:rsidR="0042551A">
        <w:rPr>
          <w:rFonts w:ascii="Times New Roman" w:hAnsi="Times New Roman" w:cs="Times New Roman"/>
        </w:rPr>
        <w:t xml:space="preserve"> Povećanje rashoda posljedica je </w:t>
      </w:r>
      <w:r w:rsidR="00BD7BDA">
        <w:rPr>
          <w:rFonts w:ascii="Times New Roman" w:hAnsi="Times New Roman" w:cs="Times New Roman"/>
        </w:rPr>
        <w:t xml:space="preserve"> povećanja</w:t>
      </w:r>
      <w:r w:rsidR="0042551A">
        <w:rPr>
          <w:rFonts w:ascii="Times New Roman" w:hAnsi="Times New Roman" w:cs="Times New Roman"/>
        </w:rPr>
        <w:t xml:space="preserve"> koeficijenata kao i osnovice za obračun plaća</w:t>
      </w:r>
      <w:r w:rsidR="00BD7BDA">
        <w:rPr>
          <w:rFonts w:ascii="Times New Roman" w:hAnsi="Times New Roman" w:cs="Times New Roman"/>
        </w:rPr>
        <w:t xml:space="preserve"> za zaposlene</w:t>
      </w:r>
      <w:r w:rsidR="00BD6BFC">
        <w:rPr>
          <w:rFonts w:ascii="Times New Roman" w:hAnsi="Times New Roman" w:cs="Times New Roman"/>
        </w:rPr>
        <w:t xml:space="preserve"> u dva navrata u tijeku 2019. godine</w:t>
      </w:r>
      <w:r w:rsidR="00BD7BDA">
        <w:rPr>
          <w:rFonts w:ascii="Times New Roman" w:hAnsi="Times New Roman" w:cs="Times New Roman"/>
        </w:rPr>
        <w:t>, povećanja naknada troškova zaposlenima, rashoda za materijal i energiju, rashoda za zakupnine i najamnine, rashoda za intelektualne i osobne usluge, premij</w:t>
      </w:r>
      <w:r w:rsidR="004A6984">
        <w:rPr>
          <w:rFonts w:ascii="Times New Roman" w:hAnsi="Times New Roman" w:cs="Times New Roman"/>
        </w:rPr>
        <w:t>a</w:t>
      </w:r>
      <w:r w:rsidR="00BD7BDA">
        <w:rPr>
          <w:rFonts w:ascii="Times New Roman" w:hAnsi="Times New Roman" w:cs="Times New Roman"/>
        </w:rPr>
        <w:t xml:space="preserve"> osiguranja te </w:t>
      </w:r>
      <w:r w:rsidR="004A6984">
        <w:rPr>
          <w:rFonts w:ascii="Times New Roman" w:hAnsi="Times New Roman" w:cs="Times New Roman"/>
        </w:rPr>
        <w:t>naknada</w:t>
      </w:r>
      <w:r w:rsidR="00BD7BDA">
        <w:rPr>
          <w:rFonts w:ascii="Times New Roman" w:hAnsi="Times New Roman" w:cs="Times New Roman"/>
        </w:rPr>
        <w:t xml:space="preserve"> </w:t>
      </w:r>
      <w:r w:rsidR="006F3C96">
        <w:rPr>
          <w:rFonts w:ascii="Times New Roman" w:hAnsi="Times New Roman" w:cs="Times New Roman"/>
        </w:rPr>
        <w:t>građanima i kućanstvima u novcu.</w:t>
      </w:r>
    </w:p>
    <w:p w:rsidR="00E2553D" w:rsidRDefault="00E2553D" w:rsidP="002A3A87">
      <w:pPr>
        <w:spacing w:after="0" w:line="240" w:lineRule="auto"/>
        <w:rPr>
          <w:rFonts w:ascii="Times New Roman" w:hAnsi="Times New Roman" w:cs="Times New Roman"/>
        </w:rPr>
      </w:pPr>
    </w:p>
    <w:p w:rsidR="00E2553D" w:rsidRDefault="00E2553D" w:rsidP="00E2553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063 – Pomoći proračunskim korisnicima iz proračuna koji im nije nadležan</w:t>
      </w:r>
    </w:p>
    <w:p w:rsidR="00E2553D" w:rsidRDefault="00E2553D" w:rsidP="00E2553D">
      <w:pPr>
        <w:spacing w:after="0" w:line="240" w:lineRule="auto"/>
        <w:rPr>
          <w:rFonts w:ascii="Times New Roman" w:hAnsi="Times New Roman" w:cs="Times New Roman"/>
          <w:b/>
        </w:rPr>
      </w:pPr>
    </w:p>
    <w:p w:rsidR="00E2553D" w:rsidRPr="00E2553D" w:rsidRDefault="00E2553D" w:rsidP="00E255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Kapitalne i tekuće pomoći proračunskim korisnicima iz proračuna koji im nije nadležan u iznosu od 50.000 kn odnose se na sredstva doznačena od Osječko-baranjske županije, što je smanjene prihoda od 95,30 % u odnosu na isto razdoblje 2018. godine zbog promjene vlasništva </w:t>
      </w:r>
      <w:r w:rsidR="00153502">
        <w:rPr>
          <w:rFonts w:ascii="Times New Roman" w:hAnsi="Times New Roman" w:cs="Times New Roman"/>
        </w:rPr>
        <w:t xml:space="preserve">i načina financiranja. </w:t>
      </w:r>
    </w:p>
    <w:p w:rsidR="00D9591F" w:rsidRDefault="00D9591F" w:rsidP="002A3A87">
      <w:pPr>
        <w:spacing w:after="0" w:line="240" w:lineRule="auto"/>
        <w:rPr>
          <w:rFonts w:ascii="Times New Roman" w:hAnsi="Times New Roman" w:cs="Times New Roman"/>
        </w:rPr>
      </w:pPr>
    </w:p>
    <w:p w:rsidR="00D9591F" w:rsidRDefault="00D9591F" w:rsidP="002A3A87">
      <w:pPr>
        <w:spacing w:after="0" w:line="240" w:lineRule="auto"/>
        <w:rPr>
          <w:rFonts w:ascii="Times New Roman" w:hAnsi="Times New Roman" w:cs="Times New Roman"/>
        </w:rPr>
      </w:pPr>
    </w:p>
    <w:p w:rsidR="000C735A" w:rsidRPr="007F4626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626">
        <w:rPr>
          <w:rFonts w:ascii="Times New Roman" w:hAnsi="Times New Roman" w:cs="Times New Roman"/>
          <w:b/>
          <w:i/>
        </w:rPr>
        <w:lastRenderedPageBreak/>
        <w:t>Bilješka uz AOP 12</w:t>
      </w:r>
      <w:r w:rsidR="00153502" w:rsidRPr="007F4626">
        <w:rPr>
          <w:rFonts w:ascii="Times New Roman" w:hAnsi="Times New Roman" w:cs="Times New Roman"/>
          <w:b/>
          <w:i/>
        </w:rPr>
        <w:t>4</w:t>
      </w:r>
      <w:r w:rsidRPr="007F4626">
        <w:rPr>
          <w:rFonts w:ascii="Times New Roman" w:hAnsi="Times New Roman" w:cs="Times New Roman"/>
          <w:b/>
          <w:i/>
        </w:rPr>
        <w:t xml:space="preserve"> </w:t>
      </w:r>
      <w:r w:rsidR="00153502" w:rsidRPr="007F4626">
        <w:rPr>
          <w:rFonts w:ascii="Times New Roman" w:hAnsi="Times New Roman" w:cs="Times New Roman"/>
          <w:b/>
          <w:i/>
        </w:rPr>
        <w:t>–</w:t>
      </w:r>
      <w:r w:rsidRPr="007F4626">
        <w:rPr>
          <w:rFonts w:ascii="Times New Roman" w:hAnsi="Times New Roman" w:cs="Times New Roman"/>
          <w:b/>
          <w:i/>
        </w:rPr>
        <w:t xml:space="preserve"> </w:t>
      </w:r>
      <w:r w:rsidR="00153502" w:rsidRPr="007F4626">
        <w:rPr>
          <w:rFonts w:ascii="Times New Roman" w:hAnsi="Times New Roman" w:cs="Times New Roman"/>
          <w:b/>
          <w:i/>
        </w:rPr>
        <w:t>Prihodi od prodaje proizvoda i robe te pruženih usluga</w:t>
      </w:r>
    </w:p>
    <w:p w:rsidR="000C735A" w:rsidRPr="004A6984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9D7D21" w:rsidRDefault="000C735A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pruženih usluga </w:t>
      </w:r>
      <w:r w:rsidR="00153502">
        <w:rPr>
          <w:rFonts w:ascii="Times New Roman" w:hAnsi="Times New Roman" w:cs="Times New Roman"/>
        </w:rPr>
        <w:t xml:space="preserve">u iznosu od 257.953 kn, </w:t>
      </w:r>
      <w:r>
        <w:rPr>
          <w:rFonts w:ascii="Times New Roman" w:hAnsi="Times New Roman" w:cs="Times New Roman"/>
        </w:rPr>
        <w:t xml:space="preserve"> </w:t>
      </w:r>
      <w:r w:rsidR="00153502">
        <w:rPr>
          <w:rFonts w:ascii="Times New Roman" w:hAnsi="Times New Roman" w:cs="Times New Roman"/>
        </w:rPr>
        <w:t xml:space="preserve">što je smanjene prihoda od </w:t>
      </w:r>
      <w:r w:rsidR="007F4626">
        <w:rPr>
          <w:rFonts w:ascii="Times New Roman" w:hAnsi="Times New Roman" w:cs="Times New Roman"/>
        </w:rPr>
        <w:t>67,5</w:t>
      </w:r>
      <w:r w:rsidR="00153502">
        <w:rPr>
          <w:rFonts w:ascii="Times New Roman" w:hAnsi="Times New Roman" w:cs="Times New Roman"/>
        </w:rPr>
        <w:t xml:space="preserve"> %</w:t>
      </w:r>
      <w:r w:rsidR="007F46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odnosu na prethodnu godinu</w:t>
      </w:r>
      <w:r w:rsidR="007F46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razlog smanjen</w:t>
      </w:r>
      <w:r w:rsidR="004A6984">
        <w:rPr>
          <w:rFonts w:ascii="Times New Roman" w:hAnsi="Times New Roman" w:cs="Times New Roman"/>
        </w:rPr>
        <w:t>ja</w:t>
      </w:r>
      <w:r>
        <w:rPr>
          <w:rFonts w:ascii="Times New Roman" w:hAnsi="Times New Roman" w:cs="Times New Roman"/>
        </w:rPr>
        <w:t xml:space="preserve"> </w:t>
      </w:r>
      <w:r w:rsidR="006D16CA">
        <w:rPr>
          <w:rFonts w:ascii="Times New Roman" w:hAnsi="Times New Roman" w:cs="Times New Roman"/>
        </w:rPr>
        <w:t xml:space="preserve">je novi način naplate pruženih usluga </w:t>
      </w:r>
      <w:r w:rsidR="009D7D21">
        <w:rPr>
          <w:rFonts w:ascii="Times New Roman" w:hAnsi="Times New Roman" w:cs="Times New Roman"/>
        </w:rPr>
        <w:t xml:space="preserve">profesionalne rehabilitacije kao i naplata za  korisnike u </w:t>
      </w:r>
      <w:r w:rsidR="00672CC4">
        <w:rPr>
          <w:rFonts w:ascii="Times New Roman" w:hAnsi="Times New Roman" w:cs="Times New Roman"/>
        </w:rPr>
        <w:t>S</w:t>
      </w:r>
      <w:r w:rsidR="009D7D21">
        <w:rPr>
          <w:rFonts w:ascii="Times New Roman" w:hAnsi="Times New Roman" w:cs="Times New Roman"/>
        </w:rPr>
        <w:t>kloništu  za žrtve nasilja u obitelji.</w:t>
      </w:r>
      <w:r w:rsidR="000D1905">
        <w:rPr>
          <w:rFonts w:ascii="Times New Roman" w:hAnsi="Times New Roman" w:cs="Times New Roman"/>
        </w:rPr>
        <w:t xml:space="preserve"> </w:t>
      </w:r>
    </w:p>
    <w:p w:rsidR="009D7D21" w:rsidRDefault="009D7D21" w:rsidP="002A3A87">
      <w:pPr>
        <w:spacing w:after="0" w:line="240" w:lineRule="auto"/>
        <w:rPr>
          <w:rFonts w:ascii="Times New Roman" w:hAnsi="Times New Roman" w:cs="Times New Roman"/>
        </w:rPr>
      </w:pPr>
    </w:p>
    <w:p w:rsidR="000C735A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12</w:t>
      </w:r>
      <w:r w:rsidR="007F4626">
        <w:rPr>
          <w:rFonts w:ascii="Times New Roman" w:hAnsi="Times New Roman" w:cs="Times New Roman"/>
          <w:b/>
          <w:i/>
        </w:rPr>
        <w:t>7</w:t>
      </w:r>
      <w:r>
        <w:rPr>
          <w:rFonts w:ascii="Times New Roman" w:hAnsi="Times New Roman" w:cs="Times New Roman"/>
          <w:b/>
          <w:i/>
        </w:rPr>
        <w:t xml:space="preserve">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Tekuće donacije</w:t>
      </w:r>
    </w:p>
    <w:p w:rsidR="000C735A" w:rsidRDefault="000C735A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0D1905" w:rsidRDefault="000C735A" w:rsidP="009D7D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Tekuće donacije su donacije</w:t>
      </w:r>
      <w:r w:rsidR="00D64797">
        <w:rPr>
          <w:rFonts w:ascii="Times New Roman" w:hAnsi="Times New Roman" w:cs="Times New Roman"/>
        </w:rPr>
        <w:t xml:space="preserve">  neprofitnih organizacija koje su donirale Skloništ</w:t>
      </w:r>
      <w:r w:rsidR="00672CC4">
        <w:rPr>
          <w:rFonts w:ascii="Times New Roman" w:hAnsi="Times New Roman" w:cs="Times New Roman"/>
        </w:rPr>
        <w:t>u</w:t>
      </w:r>
      <w:r w:rsidR="00D64797">
        <w:rPr>
          <w:rFonts w:ascii="Times New Roman" w:hAnsi="Times New Roman" w:cs="Times New Roman"/>
        </w:rPr>
        <w:t xml:space="preserve"> za žrtve nasilja u obitelji u namirnicama, higijeni</w:t>
      </w:r>
      <w:r w:rsidR="00215EA6">
        <w:rPr>
          <w:rFonts w:ascii="Times New Roman" w:hAnsi="Times New Roman" w:cs="Times New Roman"/>
        </w:rPr>
        <w:t>, igračkama, poklon paketićima i sl.</w:t>
      </w:r>
      <w:r>
        <w:rPr>
          <w:rFonts w:ascii="Times New Roman" w:hAnsi="Times New Roman" w:cs="Times New Roman"/>
        </w:rPr>
        <w:t xml:space="preserve"> </w:t>
      </w:r>
      <w:r w:rsidR="009D7D21">
        <w:rPr>
          <w:rFonts w:ascii="Times New Roman" w:hAnsi="Times New Roman" w:cs="Times New Roman"/>
        </w:rPr>
        <w:t>Također i d</w:t>
      </w:r>
      <w:r w:rsidR="00215EA6">
        <w:rPr>
          <w:rFonts w:ascii="Times New Roman" w:hAnsi="Times New Roman" w:cs="Times New Roman"/>
        </w:rPr>
        <w:t xml:space="preserve">onacije </w:t>
      </w:r>
      <w:r w:rsidR="009D7D21">
        <w:rPr>
          <w:rFonts w:ascii="Times New Roman" w:hAnsi="Times New Roman" w:cs="Times New Roman"/>
        </w:rPr>
        <w:t xml:space="preserve">fizičkih osoba koje su donirale </w:t>
      </w:r>
      <w:r w:rsidR="00985C4E">
        <w:rPr>
          <w:rFonts w:ascii="Times New Roman" w:hAnsi="Times New Roman" w:cs="Times New Roman"/>
        </w:rPr>
        <w:t>sredstva Skloništu kao za</w:t>
      </w:r>
      <w:r w:rsidR="00611629">
        <w:rPr>
          <w:rFonts w:ascii="Times New Roman" w:hAnsi="Times New Roman" w:cs="Times New Roman"/>
        </w:rPr>
        <w:t>mjena za društveno koristan rad.</w:t>
      </w:r>
    </w:p>
    <w:p w:rsidR="00611629" w:rsidRDefault="00611629" w:rsidP="009D7D21">
      <w:pPr>
        <w:spacing w:after="0" w:line="240" w:lineRule="auto"/>
        <w:rPr>
          <w:rFonts w:ascii="Times New Roman" w:hAnsi="Times New Roman" w:cs="Times New Roman"/>
        </w:rPr>
      </w:pPr>
    </w:p>
    <w:p w:rsidR="004A6984" w:rsidRPr="007F4626" w:rsidRDefault="004A6984" w:rsidP="009D7D2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626">
        <w:rPr>
          <w:rFonts w:ascii="Times New Roman" w:hAnsi="Times New Roman" w:cs="Times New Roman"/>
          <w:b/>
          <w:i/>
        </w:rPr>
        <w:t>Bilješka  uz AOP 13</w:t>
      </w:r>
      <w:r w:rsidR="007F4626" w:rsidRPr="007F4626">
        <w:rPr>
          <w:rFonts w:ascii="Times New Roman" w:hAnsi="Times New Roman" w:cs="Times New Roman"/>
          <w:b/>
          <w:i/>
        </w:rPr>
        <w:t>0</w:t>
      </w:r>
      <w:r w:rsidRPr="007F4626">
        <w:rPr>
          <w:rFonts w:ascii="Times New Roman" w:hAnsi="Times New Roman" w:cs="Times New Roman"/>
          <w:b/>
          <w:i/>
        </w:rPr>
        <w:t xml:space="preserve"> </w:t>
      </w:r>
      <w:r w:rsidR="00B67421" w:rsidRPr="007F4626">
        <w:rPr>
          <w:rFonts w:ascii="Times New Roman" w:hAnsi="Times New Roman" w:cs="Times New Roman"/>
          <w:b/>
          <w:i/>
        </w:rPr>
        <w:t>-</w:t>
      </w:r>
      <w:r w:rsidRPr="007F4626">
        <w:rPr>
          <w:rFonts w:ascii="Times New Roman" w:hAnsi="Times New Roman" w:cs="Times New Roman"/>
          <w:b/>
          <w:i/>
        </w:rPr>
        <w:t xml:space="preserve"> Prihodi iz nadležnog proračuna za financiranje rashoda poslovanja</w:t>
      </w:r>
    </w:p>
    <w:p w:rsidR="004A6984" w:rsidRDefault="004A6984" w:rsidP="009D7D21">
      <w:pPr>
        <w:spacing w:after="0" w:line="240" w:lineRule="auto"/>
        <w:rPr>
          <w:rFonts w:ascii="Times New Roman" w:hAnsi="Times New Roman" w:cs="Times New Roman"/>
          <w:b/>
          <w:i/>
          <w:color w:val="FF0000"/>
        </w:rPr>
      </w:pPr>
    </w:p>
    <w:p w:rsidR="000D1905" w:rsidRDefault="000D1905" w:rsidP="009D7D2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Prihodi iz nadležnog proračuna za financiranje rashoda poslovanja</w:t>
      </w:r>
      <w:r w:rsidR="007F4626">
        <w:rPr>
          <w:rFonts w:ascii="Times New Roman" w:hAnsi="Times New Roman" w:cs="Times New Roman"/>
        </w:rPr>
        <w:t xml:space="preserve"> u iznosu od </w:t>
      </w:r>
      <w:r>
        <w:rPr>
          <w:rFonts w:ascii="Times New Roman" w:hAnsi="Times New Roman" w:cs="Times New Roman"/>
        </w:rPr>
        <w:t xml:space="preserve"> </w:t>
      </w:r>
      <w:r w:rsidR="007F4626">
        <w:rPr>
          <w:rFonts w:ascii="Times New Roman" w:hAnsi="Times New Roman" w:cs="Times New Roman"/>
        </w:rPr>
        <w:t xml:space="preserve">591.291 kn </w:t>
      </w:r>
      <w:r>
        <w:rPr>
          <w:rFonts w:ascii="Times New Roman" w:hAnsi="Times New Roman" w:cs="Times New Roman"/>
        </w:rPr>
        <w:t xml:space="preserve">povećani su za </w:t>
      </w:r>
      <w:r w:rsidR="007F4626">
        <w:rPr>
          <w:rFonts w:ascii="Times New Roman" w:hAnsi="Times New Roman" w:cs="Times New Roman"/>
        </w:rPr>
        <w:t>18,3</w:t>
      </w:r>
      <w:r>
        <w:rPr>
          <w:rFonts w:ascii="Times New Roman" w:hAnsi="Times New Roman" w:cs="Times New Roman"/>
        </w:rPr>
        <w:t xml:space="preserve">% u odnosu na </w:t>
      </w:r>
      <w:r w:rsidR="00807B3F">
        <w:rPr>
          <w:rFonts w:ascii="Times New Roman" w:hAnsi="Times New Roman" w:cs="Times New Roman"/>
        </w:rPr>
        <w:t>isto razdoblje protekle godine</w:t>
      </w:r>
      <w:r w:rsidR="007F4626">
        <w:rPr>
          <w:rFonts w:ascii="Times New Roman" w:hAnsi="Times New Roman" w:cs="Times New Roman"/>
        </w:rPr>
        <w:t>,</w:t>
      </w:r>
      <w:r w:rsidR="00807B3F">
        <w:rPr>
          <w:rFonts w:ascii="Times New Roman" w:hAnsi="Times New Roman" w:cs="Times New Roman"/>
        </w:rPr>
        <w:t xml:space="preserve"> a poslj</w:t>
      </w:r>
      <w:r w:rsidR="006F208D">
        <w:rPr>
          <w:rFonts w:ascii="Times New Roman" w:hAnsi="Times New Roman" w:cs="Times New Roman"/>
        </w:rPr>
        <w:t>edica su preuzimanja</w:t>
      </w:r>
      <w:r w:rsidR="00807B3F">
        <w:rPr>
          <w:rFonts w:ascii="Times New Roman" w:hAnsi="Times New Roman" w:cs="Times New Roman"/>
        </w:rPr>
        <w:t xml:space="preserve"> osnivačkih prava</w:t>
      </w:r>
      <w:r w:rsidR="006F208D">
        <w:rPr>
          <w:rFonts w:ascii="Times New Roman" w:hAnsi="Times New Roman" w:cs="Times New Roman"/>
        </w:rPr>
        <w:t xml:space="preserve"> i obveza</w:t>
      </w:r>
      <w:r w:rsidR="00807B3F">
        <w:rPr>
          <w:rFonts w:ascii="Times New Roman" w:hAnsi="Times New Roman" w:cs="Times New Roman"/>
        </w:rPr>
        <w:t xml:space="preserve"> te </w:t>
      </w:r>
      <w:r w:rsidR="006F208D">
        <w:rPr>
          <w:rFonts w:ascii="Times New Roman" w:hAnsi="Times New Roman" w:cs="Times New Roman"/>
        </w:rPr>
        <w:t xml:space="preserve">financiranja dijela rashoda iz </w:t>
      </w:r>
      <w:r>
        <w:rPr>
          <w:rFonts w:ascii="Times New Roman" w:hAnsi="Times New Roman" w:cs="Times New Roman"/>
        </w:rPr>
        <w:t>Državni</w:t>
      </w:r>
      <w:r w:rsidR="00807B3F">
        <w:rPr>
          <w:rFonts w:ascii="Times New Roman" w:hAnsi="Times New Roman" w:cs="Times New Roman"/>
        </w:rPr>
        <w:t xml:space="preserve">og </w:t>
      </w:r>
      <w:r>
        <w:rPr>
          <w:rFonts w:ascii="Times New Roman" w:hAnsi="Times New Roman" w:cs="Times New Roman"/>
        </w:rPr>
        <w:t>proračun</w:t>
      </w:r>
      <w:r w:rsidR="00807B3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0D1905">
        <w:rPr>
          <w:rFonts w:ascii="Times New Roman" w:hAnsi="Times New Roman" w:cs="Times New Roman"/>
        </w:rPr>
        <w:t xml:space="preserve"> </w:t>
      </w:r>
    </w:p>
    <w:p w:rsidR="009D7D21" w:rsidRDefault="009D7D21" w:rsidP="009D7D2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7F4626" w:rsidRDefault="007F4626" w:rsidP="007F4626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626">
        <w:rPr>
          <w:rFonts w:ascii="Times New Roman" w:hAnsi="Times New Roman" w:cs="Times New Roman"/>
          <w:b/>
          <w:i/>
        </w:rPr>
        <w:t>Bilješka  uz AOP 13</w:t>
      </w:r>
      <w:r>
        <w:rPr>
          <w:rFonts w:ascii="Times New Roman" w:hAnsi="Times New Roman" w:cs="Times New Roman"/>
          <w:b/>
          <w:i/>
        </w:rPr>
        <w:t>6</w:t>
      </w:r>
      <w:r w:rsidRPr="007F4626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–</w:t>
      </w:r>
      <w:r w:rsidRPr="007F4626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Kazne</w:t>
      </w:r>
    </w:p>
    <w:p w:rsidR="007F4626" w:rsidRDefault="007F4626" w:rsidP="007F4626">
      <w:pPr>
        <w:spacing w:after="0" w:line="240" w:lineRule="auto"/>
        <w:rPr>
          <w:rFonts w:ascii="Times New Roman" w:hAnsi="Times New Roman" w:cs="Times New Roman"/>
        </w:rPr>
      </w:pPr>
    </w:p>
    <w:p w:rsidR="007F4626" w:rsidRPr="007F4626" w:rsidRDefault="007F4626" w:rsidP="007F462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Prihodi od kazni u iznosu od 5.782 kn što je smanjene prihoda od 81,3 % u odnosu na prethodnu godinu proizlaze iz toga što je manji broj </w:t>
      </w:r>
      <w:r w:rsidR="00611629">
        <w:rPr>
          <w:rFonts w:ascii="Times New Roman" w:hAnsi="Times New Roman" w:cs="Times New Roman"/>
        </w:rPr>
        <w:t>naplati kazni za prekršaje.</w:t>
      </w:r>
    </w:p>
    <w:p w:rsidR="007F4626" w:rsidRPr="004A6984" w:rsidRDefault="007F4626" w:rsidP="009D7D2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215EA6" w:rsidRDefault="00215EA6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Bilješka uz AOP 147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Ostali prihodi</w:t>
      </w:r>
    </w:p>
    <w:p w:rsidR="00215EA6" w:rsidRDefault="00215EA6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E340FF" w:rsidRDefault="00215EA6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</w:t>
      </w:r>
      <w:r w:rsidR="004166A9">
        <w:rPr>
          <w:rFonts w:ascii="Times New Roman" w:hAnsi="Times New Roman" w:cs="Times New Roman"/>
        </w:rPr>
        <w:t xml:space="preserve">i prihodi su smanjeni </w:t>
      </w:r>
      <w:r w:rsidR="00611629">
        <w:rPr>
          <w:rFonts w:ascii="Times New Roman" w:hAnsi="Times New Roman" w:cs="Times New Roman"/>
        </w:rPr>
        <w:t>za 81</w:t>
      </w:r>
      <w:r w:rsidR="00200D99">
        <w:rPr>
          <w:rFonts w:ascii="Times New Roman" w:hAnsi="Times New Roman" w:cs="Times New Roman"/>
        </w:rPr>
        <w:t>,</w:t>
      </w:r>
      <w:r w:rsidR="00611629">
        <w:rPr>
          <w:rFonts w:ascii="Times New Roman" w:hAnsi="Times New Roman" w:cs="Times New Roman"/>
        </w:rPr>
        <w:t>3</w:t>
      </w:r>
      <w:r w:rsidR="00200D99">
        <w:rPr>
          <w:rFonts w:ascii="Times New Roman" w:hAnsi="Times New Roman" w:cs="Times New Roman"/>
        </w:rPr>
        <w:t xml:space="preserve">% </w:t>
      </w:r>
      <w:r w:rsidR="004166A9">
        <w:rPr>
          <w:rFonts w:ascii="Times New Roman" w:hAnsi="Times New Roman" w:cs="Times New Roman"/>
        </w:rPr>
        <w:t>u odnosu na 2018. godinu</w:t>
      </w:r>
      <w:r w:rsidR="003749B4">
        <w:rPr>
          <w:rFonts w:ascii="Times New Roman" w:hAnsi="Times New Roman" w:cs="Times New Roman"/>
        </w:rPr>
        <w:t xml:space="preserve"> a posljedica su prijelaza na financiranje iz sredstava Državnog proračuna čime je prestala mogućnost</w:t>
      </w:r>
      <w:r w:rsidR="004166A9">
        <w:rPr>
          <w:rFonts w:ascii="Times New Roman" w:hAnsi="Times New Roman" w:cs="Times New Roman"/>
        </w:rPr>
        <w:t xml:space="preserve"> </w:t>
      </w:r>
      <w:r w:rsidR="003749B4">
        <w:rPr>
          <w:rFonts w:ascii="Times New Roman" w:hAnsi="Times New Roman" w:cs="Times New Roman"/>
        </w:rPr>
        <w:t xml:space="preserve">refundiranja dijela plaće čistačice (ZOSI). </w:t>
      </w:r>
    </w:p>
    <w:p w:rsidR="005E5F58" w:rsidRDefault="005E5F58" w:rsidP="002A3A87">
      <w:pPr>
        <w:spacing w:after="0" w:line="240" w:lineRule="auto"/>
        <w:rPr>
          <w:rFonts w:ascii="Times New Roman" w:hAnsi="Times New Roman" w:cs="Times New Roman"/>
        </w:rPr>
      </w:pPr>
    </w:p>
    <w:p w:rsidR="00A91351" w:rsidRDefault="00A91351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</w:t>
      </w:r>
      <w:r w:rsidR="00677166">
        <w:rPr>
          <w:rFonts w:ascii="Times New Roman" w:hAnsi="Times New Roman" w:cs="Times New Roman"/>
          <w:b/>
          <w:i/>
        </w:rPr>
        <w:t>50</w:t>
      </w:r>
      <w:r>
        <w:rPr>
          <w:rFonts w:ascii="Times New Roman" w:hAnsi="Times New Roman" w:cs="Times New Roman"/>
          <w:b/>
          <w:i/>
        </w:rPr>
        <w:t xml:space="preserve">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Rashodi za </w:t>
      </w:r>
      <w:r w:rsidR="00677166">
        <w:rPr>
          <w:rFonts w:ascii="Times New Roman" w:hAnsi="Times New Roman" w:cs="Times New Roman"/>
          <w:b/>
          <w:i/>
        </w:rPr>
        <w:t>plaće</w:t>
      </w:r>
    </w:p>
    <w:p w:rsidR="00A91351" w:rsidRDefault="00A91351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866F8C" w:rsidRDefault="009B45CA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Rashodi za </w:t>
      </w:r>
      <w:r w:rsidR="00677166">
        <w:rPr>
          <w:rFonts w:ascii="Times New Roman" w:hAnsi="Times New Roman" w:cs="Times New Roman"/>
        </w:rPr>
        <w:t>plaće</w:t>
      </w:r>
      <w:r>
        <w:rPr>
          <w:rFonts w:ascii="Times New Roman" w:hAnsi="Times New Roman" w:cs="Times New Roman"/>
        </w:rPr>
        <w:t xml:space="preserve">  povećani</w:t>
      </w:r>
      <w:r w:rsidR="00677166">
        <w:rPr>
          <w:rFonts w:ascii="Times New Roman" w:hAnsi="Times New Roman" w:cs="Times New Roman"/>
        </w:rPr>
        <w:t xml:space="preserve"> su </w:t>
      </w:r>
      <w:r>
        <w:rPr>
          <w:rFonts w:ascii="Times New Roman" w:hAnsi="Times New Roman" w:cs="Times New Roman"/>
        </w:rPr>
        <w:t xml:space="preserve"> u odnosu na</w:t>
      </w:r>
      <w:r w:rsidR="00677166">
        <w:rPr>
          <w:rFonts w:ascii="Times New Roman" w:hAnsi="Times New Roman" w:cs="Times New Roman"/>
        </w:rPr>
        <w:t xml:space="preserve"> isto razdoblje  prethodne godine</w:t>
      </w:r>
      <w:r w:rsidR="00866F8C">
        <w:rPr>
          <w:rFonts w:ascii="Times New Roman" w:hAnsi="Times New Roman" w:cs="Times New Roman"/>
        </w:rPr>
        <w:t xml:space="preserve"> zbog usklađenja osnovice za izračun plaće s osnovicom </w:t>
      </w:r>
      <w:r w:rsidR="00866F8C" w:rsidRPr="00866F8C">
        <w:rPr>
          <w:rFonts w:ascii="Times New Roman" w:hAnsi="Times New Roman" w:cs="Times New Roman"/>
        </w:rPr>
        <w:t>određenom</w:t>
      </w:r>
      <w:r w:rsidR="00866F8C">
        <w:rPr>
          <w:rFonts w:ascii="Times New Roman" w:hAnsi="Times New Roman" w:cs="Times New Roman"/>
        </w:rPr>
        <w:t xml:space="preserve"> za namještenike i službenike u javnim službama, a sukladno Temeljnom kolektivnom ugovoru</w:t>
      </w:r>
      <w:r w:rsidR="00DC1F83">
        <w:rPr>
          <w:rFonts w:ascii="Times New Roman" w:hAnsi="Times New Roman" w:cs="Times New Roman"/>
        </w:rPr>
        <w:t>, kao i zbog zapošljavanja dva djelatnika (edukacijski rehabilitator i socijalni radnik). Slijedom rečenog povećani su i doprinosi na plaće.</w:t>
      </w:r>
    </w:p>
    <w:p w:rsidR="00986CD0" w:rsidRDefault="00986CD0" w:rsidP="002A3A87">
      <w:pPr>
        <w:spacing w:after="0" w:line="240" w:lineRule="auto"/>
        <w:rPr>
          <w:rFonts w:ascii="Times New Roman" w:hAnsi="Times New Roman" w:cs="Times New Roman"/>
        </w:rPr>
      </w:pPr>
    </w:p>
    <w:p w:rsidR="00986CD0" w:rsidRDefault="00986CD0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16</w:t>
      </w:r>
      <w:r w:rsidR="00DC1F83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  <w:b/>
          <w:i/>
        </w:rPr>
        <w:t xml:space="preserve">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</w:t>
      </w:r>
      <w:r w:rsidR="00DC1F83">
        <w:rPr>
          <w:rFonts w:ascii="Times New Roman" w:hAnsi="Times New Roman" w:cs="Times New Roman"/>
          <w:b/>
          <w:i/>
        </w:rPr>
        <w:t>Naknade troškova zaposlenima</w:t>
      </w:r>
    </w:p>
    <w:p w:rsidR="00986CD0" w:rsidRDefault="00986CD0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F0EE8" w:rsidRDefault="00DC1F83" w:rsidP="002A3A87">
      <w:pPr>
        <w:spacing w:after="0" w:line="240" w:lineRule="auto"/>
        <w:rPr>
          <w:rFonts w:ascii="Times New Roman" w:hAnsi="Times New Roman" w:cs="Times New Roman"/>
        </w:rPr>
      </w:pPr>
      <w:r w:rsidRPr="001960DE">
        <w:rPr>
          <w:rFonts w:ascii="Times New Roman" w:hAnsi="Times New Roman" w:cs="Times New Roman"/>
        </w:rPr>
        <w:t>N</w:t>
      </w:r>
      <w:r w:rsidR="00A64398" w:rsidRPr="001960DE">
        <w:rPr>
          <w:rFonts w:ascii="Times New Roman" w:hAnsi="Times New Roman" w:cs="Times New Roman"/>
        </w:rPr>
        <w:t>aknade troškova zaposlenima</w:t>
      </w:r>
      <w:r w:rsidR="00A643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povećane su</w:t>
      </w:r>
      <w:r w:rsidR="00A64398">
        <w:rPr>
          <w:rFonts w:ascii="Times New Roman" w:hAnsi="Times New Roman" w:cs="Times New Roman"/>
        </w:rPr>
        <w:t xml:space="preserve"> u odnosu na prošl</w:t>
      </w:r>
      <w:r w:rsidR="00524F94">
        <w:rPr>
          <w:rFonts w:ascii="Times New Roman" w:hAnsi="Times New Roman" w:cs="Times New Roman"/>
        </w:rPr>
        <w:t>u</w:t>
      </w:r>
      <w:r w:rsidR="00A64398">
        <w:rPr>
          <w:rFonts w:ascii="Times New Roman" w:hAnsi="Times New Roman" w:cs="Times New Roman"/>
        </w:rPr>
        <w:t xml:space="preserve"> godinu a čine ih službena putovanja </w:t>
      </w:r>
      <w:r w:rsidR="00524F94">
        <w:rPr>
          <w:rFonts w:ascii="Times New Roman" w:hAnsi="Times New Roman" w:cs="Times New Roman"/>
        </w:rPr>
        <w:t xml:space="preserve">i stručna usavršavanja </w:t>
      </w:r>
      <w:r w:rsidR="005E5F58">
        <w:rPr>
          <w:rFonts w:ascii="Times New Roman" w:hAnsi="Times New Roman" w:cs="Times New Roman"/>
        </w:rPr>
        <w:t xml:space="preserve"> S</w:t>
      </w:r>
      <w:r w:rsidR="00A64398">
        <w:rPr>
          <w:rFonts w:ascii="Times New Roman" w:hAnsi="Times New Roman" w:cs="Times New Roman"/>
        </w:rPr>
        <w:t>tručnog tima</w:t>
      </w:r>
      <w:r w:rsidR="00524F94">
        <w:rPr>
          <w:rFonts w:ascii="Times New Roman" w:hAnsi="Times New Roman" w:cs="Times New Roman"/>
        </w:rPr>
        <w:t xml:space="preserve"> za profesionalnu rehabilitaciju (5</w:t>
      </w:r>
      <w:r w:rsidR="005E5F58">
        <w:rPr>
          <w:rFonts w:ascii="Times New Roman" w:hAnsi="Times New Roman" w:cs="Times New Roman"/>
        </w:rPr>
        <w:t xml:space="preserve"> </w:t>
      </w:r>
      <w:r w:rsidR="00524F94">
        <w:rPr>
          <w:rFonts w:ascii="Times New Roman" w:hAnsi="Times New Roman" w:cs="Times New Roman"/>
        </w:rPr>
        <w:t>osoba)</w:t>
      </w:r>
      <w:r>
        <w:rPr>
          <w:rFonts w:ascii="Times New Roman" w:hAnsi="Times New Roman" w:cs="Times New Roman"/>
        </w:rPr>
        <w:t xml:space="preserve"> koji je sudjelovao </w:t>
      </w:r>
      <w:r w:rsidR="00A64398">
        <w:rPr>
          <w:rFonts w:ascii="Times New Roman" w:hAnsi="Times New Roman" w:cs="Times New Roman"/>
        </w:rPr>
        <w:t xml:space="preserve"> </w:t>
      </w:r>
      <w:r w:rsidR="00A45B8F">
        <w:rPr>
          <w:rFonts w:ascii="Times New Roman" w:hAnsi="Times New Roman" w:cs="Times New Roman"/>
        </w:rPr>
        <w:t>na stručnim radionicama (Zagreb</w:t>
      </w:r>
      <w:r w:rsidR="00A64398">
        <w:rPr>
          <w:rFonts w:ascii="Times New Roman" w:hAnsi="Times New Roman" w:cs="Times New Roman"/>
        </w:rPr>
        <w:t>), na redovitom stručn</w:t>
      </w:r>
      <w:r w:rsidR="00F57D82">
        <w:rPr>
          <w:rFonts w:ascii="Times New Roman" w:hAnsi="Times New Roman" w:cs="Times New Roman"/>
        </w:rPr>
        <w:t>om usavršavanju (Zadar) na međunarodnom stručnom skupu (Maribor</w:t>
      </w:r>
      <w:r>
        <w:rPr>
          <w:rFonts w:ascii="Times New Roman" w:hAnsi="Times New Roman" w:cs="Times New Roman"/>
        </w:rPr>
        <w:t>, L</w:t>
      </w:r>
      <w:r w:rsidR="00A45B8F">
        <w:rPr>
          <w:rFonts w:ascii="Times New Roman" w:hAnsi="Times New Roman" w:cs="Times New Roman"/>
        </w:rPr>
        <w:t xml:space="preserve">jubljana) te </w:t>
      </w:r>
      <w:r w:rsidR="00524F94">
        <w:rPr>
          <w:rFonts w:ascii="Times New Roman" w:hAnsi="Times New Roman" w:cs="Times New Roman"/>
        </w:rPr>
        <w:t>zbog stručni</w:t>
      </w:r>
      <w:r w:rsidR="002F0EE8">
        <w:rPr>
          <w:rFonts w:ascii="Times New Roman" w:hAnsi="Times New Roman" w:cs="Times New Roman"/>
        </w:rPr>
        <w:t>h</w:t>
      </w:r>
      <w:r w:rsidR="00524F94">
        <w:rPr>
          <w:rFonts w:ascii="Times New Roman" w:hAnsi="Times New Roman" w:cs="Times New Roman"/>
        </w:rPr>
        <w:t xml:space="preserve"> skupov</w:t>
      </w:r>
      <w:r w:rsidR="002F0EE8">
        <w:rPr>
          <w:rFonts w:ascii="Times New Roman" w:hAnsi="Times New Roman" w:cs="Times New Roman"/>
        </w:rPr>
        <w:t>a</w:t>
      </w:r>
      <w:r w:rsidR="00524F94">
        <w:rPr>
          <w:rFonts w:ascii="Times New Roman" w:hAnsi="Times New Roman" w:cs="Times New Roman"/>
        </w:rPr>
        <w:t xml:space="preserve"> </w:t>
      </w:r>
      <w:r w:rsidR="005E5F58">
        <w:rPr>
          <w:rFonts w:ascii="Times New Roman" w:hAnsi="Times New Roman" w:cs="Times New Roman"/>
        </w:rPr>
        <w:t xml:space="preserve">Stručnog </w:t>
      </w:r>
      <w:r w:rsidR="00524F94">
        <w:rPr>
          <w:rFonts w:ascii="Times New Roman" w:hAnsi="Times New Roman" w:cs="Times New Roman"/>
        </w:rPr>
        <w:t>tim</w:t>
      </w:r>
      <w:r w:rsidR="005E5F58">
        <w:rPr>
          <w:rFonts w:ascii="Times New Roman" w:hAnsi="Times New Roman" w:cs="Times New Roman"/>
        </w:rPr>
        <w:t xml:space="preserve">a Odjela socijalnih usluga </w:t>
      </w:r>
      <w:r w:rsidR="00524F94">
        <w:rPr>
          <w:rFonts w:ascii="Times New Roman" w:hAnsi="Times New Roman" w:cs="Times New Roman"/>
        </w:rPr>
        <w:t>(</w:t>
      </w:r>
      <w:r w:rsidR="00A45B8F">
        <w:rPr>
          <w:rFonts w:ascii="Times New Roman" w:hAnsi="Times New Roman" w:cs="Times New Roman"/>
        </w:rPr>
        <w:t>2</w:t>
      </w:r>
      <w:r w:rsidR="00524F94">
        <w:rPr>
          <w:rFonts w:ascii="Times New Roman" w:hAnsi="Times New Roman" w:cs="Times New Roman"/>
        </w:rPr>
        <w:t xml:space="preserve"> osobe u Zagrebu,</w:t>
      </w:r>
      <w:r w:rsidR="005C25D3">
        <w:rPr>
          <w:rFonts w:ascii="Times New Roman" w:hAnsi="Times New Roman" w:cs="Times New Roman"/>
        </w:rPr>
        <w:t xml:space="preserve"> Osijeku</w:t>
      </w:r>
      <w:r w:rsidR="002F0EE8">
        <w:rPr>
          <w:rFonts w:ascii="Times New Roman" w:hAnsi="Times New Roman" w:cs="Times New Roman"/>
        </w:rPr>
        <w:t>)</w:t>
      </w:r>
      <w:r w:rsidR="005E5F58">
        <w:rPr>
          <w:rFonts w:ascii="Times New Roman" w:hAnsi="Times New Roman" w:cs="Times New Roman"/>
        </w:rPr>
        <w:t>, redovitih mjesečih kolegija</w:t>
      </w:r>
      <w:r w:rsidR="00524F94">
        <w:rPr>
          <w:rFonts w:ascii="Times New Roman" w:hAnsi="Times New Roman" w:cs="Times New Roman"/>
        </w:rPr>
        <w:t xml:space="preserve"> ravnatelja </w:t>
      </w:r>
      <w:r w:rsidR="002F0EE8">
        <w:rPr>
          <w:rFonts w:ascii="Times New Roman" w:hAnsi="Times New Roman" w:cs="Times New Roman"/>
        </w:rPr>
        <w:t>Centara u Zagrebu, redovnih stručnih seminara iz p</w:t>
      </w:r>
      <w:r w:rsidR="001960DE">
        <w:rPr>
          <w:rFonts w:ascii="Times New Roman" w:hAnsi="Times New Roman" w:cs="Times New Roman"/>
        </w:rPr>
        <w:t>odručja računovodstva (1 osoba), kao i stručnog osposobljavanja iz proračunskog računovodstva (1 osoba).</w:t>
      </w:r>
    </w:p>
    <w:p w:rsidR="001960DE" w:rsidRDefault="001960DE" w:rsidP="002A3A87">
      <w:pPr>
        <w:spacing w:after="0" w:line="240" w:lineRule="auto"/>
        <w:rPr>
          <w:rFonts w:ascii="Times New Roman" w:hAnsi="Times New Roman" w:cs="Times New Roman"/>
        </w:rPr>
      </w:pPr>
    </w:p>
    <w:p w:rsidR="001960DE" w:rsidRPr="001960DE" w:rsidRDefault="001960DE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Bilješka uz AOP 166 </w:t>
      </w:r>
      <w:r w:rsidR="00B67421">
        <w:rPr>
          <w:rFonts w:ascii="Times New Roman" w:hAnsi="Times New Roman" w:cs="Times New Roman"/>
          <w:b/>
          <w:i/>
        </w:rPr>
        <w:t>-</w:t>
      </w:r>
      <w:r>
        <w:rPr>
          <w:rFonts w:ascii="Times New Roman" w:hAnsi="Times New Roman" w:cs="Times New Roman"/>
          <w:b/>
          <w:i/>
        </w:rPr>
        <w:t xml:space="preserve"> Rashodi za materijal i energiju </w:t>
      </w:r>
    </w:p>
    <w:p w:rsidR="00986CD0" w:rsidRDefault="00524F94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0EE8" w:rsidRDefault="00524F94" w:rsidP="002A3A87">
      <w:pPr>
        <w:spacing w:after="0" w:line="240" w:lineRule="auto"/>
        <w:rPr>
          <w:rFonts w:ascii="Times New Roman" w:hAnsi="Times New Roman" w:cs="Times New Roman"/>
        </w:rPr>
      </w:pPr>
      <w:r w:rsidRPr="001960DE">
        <w:rPr>
          <w:rFonts w:ascii="Times New Roman" w:hAnsi="Times New Roman" w:cs="Times New Roman"/>
        </w:rPr>
        <w:t>Rashodi za materijal i energiju</w:t>
      </w:r>
      <w:r>
        <w:rPr>
          <w:rFonts w:ascii="Times New Roman" w:hAnsi="Times New Roman" w:cs="Times New Roman"/>
          <w:b/>
        </w:rPr>
        <w:t xml:space="preserve"> </w:t>
      </w:r>
      <w:r w:rsidR="004C1558">
        <w:rPr>
          <w:rFonts w:ascii="Times New Roman" w:hAnsi="Times New Roman" w:cs="Times New Roman"/>
        </w:rPr>
        <w:t xml:space="preserve"> </w:t>
      </w:r>
      <w:r w:rsidR="003142D3">
        <w:rPr>
          <w:rFonts w:ascii="Times New Roman" w:hAnsi="Times New Roman" w:cs="Times New Roman"/>
        </w:rPr>
        <w:t xml:space="preserve">povećani su u odnosu na 2018. godinu </w:t>
      </w:r>
      <w:r w:rsidR="004C1558">
        <w:rPr>
          <w:rFonts w:ascii="Times New Roman" w:hAnsi="Times New Roman" w:cs="Times New Roman"/>
        </w:rPr>
        <w:t xml:space="preserve"> zbog </w:t>
      </w:r>
      <w:r w:rsidR="003142D3">
        <w:rPr>
          <w:rFonts w:ascii="Times New Roman" w:hAnsi="Times New Roman" w:cs="Times New Roman"/>
        </w:rPr>
        <w:t xml:space="preserve">nabave </w:t>
      </w:r>
      <w:r w:rsidR="00322F3E">
        <w:rPr>
          <w:rFonts w:ascii="Times New Roman" w:hAnsi="Times New Roman" w:cs="Times New Roman"/>
        </w:rPr>
        <w:t xml:space="preserve">osnovnog materijala za rad (testova </w:t>
      </w:r>
      <w:r w:rsidR="009C668F">
        <w:rPr>
          <w:rFonts w:ascii="Times New Roman" w:hAnsi="Times New Roman" w:cs="Times New Roman"/>
        </w:rPr>
        <w:t>)</w:t>
      </w:r>
      <w:r w:rsidR="00322F3E">
        <w:rPr>
          <w:rFonts w:ascii="Times New Roman" w:hAnsi="Times New Roman" w:cs="Times New Roman"/>
        </w:rPr>
        <w:t xml:space="preserve"> profesionaln</w:t>
      </w:r>
      <w:r w:rsidR="009C668F">
        <w:rPr>
          <w:rFonts w:ascii="Times New Roman" w:hAnsi="Times New Roman" w:cs="Times New Roman"/>
        </w:rPr>
        <w:t>e</w:t>
      </w:r>
      <w:r w:rsidR="00322F3E">
        <w:rPr>
          <w:rFonts w:ascii="Times New Roman" w:hAnsi="Times New Roman" w:cs="Times New Roman"/>
        </w:rPr>
        <w:t xml:space="preserve"> rehabilitacij</w:t>
      </w:r>
      <w:r w:rsidR="009C668F">
        <w:rPr>
          <w:rFonts w:ascii="Times New Roman" w:hAnsi="Times New Roman" w:cs="Times New Roman"/>
        </w:rPr>
        <w:t>e koji se nabavljaju za duži vremenski period, zbog povećanih troškova električne energije</w:t>
      </w:r>
      <w:r w:rsidR="00322F3E">
        <w:rPr>
          <w:rFonts w:ascii="Times New Roman" w:hAnsi="Times New Roman" w:cs="Times New Roman"/>
        </w:rPr>
        <w:t xml:space="preserve"> </w:t>
      </w:r>
      <w:r w:rsidR="009C668F">
        <w:rPr>
          <w:rFonts w:ascii="Times New Roman" w:hAnsi="Times New Roman" w:cs="Times New Roman"/>
        </w:rPr>
        <w:t>(poskupljenja), kao i veće nabavke sitnog inventara za potrebe Skloništa.</w:t>
      </w:r>
    </w:p>
    <w:p w:rsidR="003142D3" w:rsidRDefault="003142D3" w:rsidP="002A3A87">
      <w:pPr>
        <w:spacing w:after="0" w:line="240" w:lineRule="auto"/>
        <w:rPr>
          <w:rFonts w:ascii="Times New Roman" w:hAnsi="Times New Roman" w:cs="Times New Roman"/>
        </w:rPr>
      </w:pPr>
    </w:p>
    <w:p w:rsidR="00B67421" w:rsidRDefault="00B67421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Bilješka uz AOP 174 </w:t>
      </w:r>
      <w:r>
        <w:rPr>
          <w:rFonts w:ascii="Times New Roman" w:hAnsi="Times New Roman" w:cs="Times New Roman"/>
          <w:b/>
          <w:i/>
        </w:rPr>
        <w:softHyphen/>
      </w:r>
      <w:r w:rsidRPr="00B67421">
        <w:rPr>
          <w:rFonts w:ascii="Times New Roman" w:hAnsi="Times New Roman" w:cs="Times New Roman"/>
          <w:b/>
          <w:i/>
        </w:rPr>
        <w:t xml:space="preserve">-  </w:t>
      </w:r>
      <w:r w:rsidR="00022F9F" w:rsidRPr="00B67421">
        <w:rPr>
          <w:rFonts w:ascii="Times New Roman" w:hAnsi="Times New Roman" w:cs="Times New Roman"/>
          <w:b/>
          <w:i/>
        </w:rPr>
        <w:t>Rashodi za usluge</w:t>
      </w:r>
    </w:p>
    <w:p w:rsidR="00B67421" w:rsidRPr="00B67421" w:rsidRDefault="00B67421" w:rsidP="002A3A87">
      <w:pPr>
        <w:spacing w:after="0" w:line="240" w:lineRule="auto"/>
        <w:rPr>
          <w:rFonts w:ascii="Times New Roman" w:hAnsi="Times New Roman" w:cs="Times New Roman"/>
        </w:rPr>
      </w:pPr>
    </w:p>
    <w:p w:rsidR="002F0EE8" w:rsidRDefault="00185385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Kod rashoda za usluge povećanje je uslijedilo kod komunalnih usluga – zbog povećanja cijene i drugačijeg načina obračun , zbog z</w:t>
      </w:r>
      <w:r w:rsidR="009C44A2">
        <w:rPr>
          <w:rFonts w:ascii="Times New Roman" w:hAnsi="Times New Roman" w:cs="Times New Roman"/>
        </w:rPr>
        <w:t>akupnin</w:t>
      </w:r>
      <w:r>
        <w:rPr>
          <w:rFonts w:ascii="Times New Roman" w:hAnsi="Times New Roman" w:cs="Times New Roman"/>
        </w:rPr>
        <w:t>a</w:t>
      </w:r>
      <w:r w:rsidR="009C44A2">
        <w:rPr>
          <w:rFonts w:ascii="Times New Roman" w:hAnsi="Times New Roman" w:cs="Times New Roman"/>
        </w:rPr>
        <w:t xml:space="preserve"> i najamnin</w:t>
      </w:r>
      <w:r>
        <w:rPr>
          <w:rFonts w:ascii="Times New Roman" w:hAnsi="Times New Roman" w:cs="Times New Roman"/>
        </w:rPr>
        <w:t>a koje</w:t>
      </w:r>
      <w:r w:rsidR="009C44A2">
        <w:rPr>
          <w:rFonts w:ascii="Times New Roman" w:hAnsi="Times New Roman" w:cs="Times New Roman"/>
        </w:rPr>
        <w:t xml:space="preserve"> su povećane zbog najma lice</w:t>
      </w:r>
      <w:r>
        <w:rPr>
          <w:rFonts w:ascii="Times New Roman" w:hAnsi="Times New Roman" w:cs="Times New Roman"/>
        </w:rPr>
        <w:t xml:space="preserve">nce  za knjigovodstvo –„ Konto“, te kod </w:t>
      </w:r>
      <w:r w:rsidR="00E96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E96060">
        <w:rPr>
          <w:rFonts w:ascii="Times New Roman" w:hAnsi="Times New Roman" w:cs="Times New Roman"/>
        </w:rPr>
        <w:t>ntelektualn</w:t>
      </w:r>
      <w:r>
        <w:rPr>
          <w:rFonts w:ascii="Times New Roman" w:hAnsi="Times New Roman" w:cs="Times New Roman"/>
        </w:rPr>
        <w:t>ih</w:t>
      </w:r>
      <w:r w:rsidR="00E96060">
        <w:rPr>
          <w:rFonts w:ascii="Times New Roman" w:hAnsi="Times New Roman" w:cs="Times New Roman"/>
        </w:rPr>
        <w:t xml:space="preserve"> i osobn</w:t>
      </w:r>
      <w:r>
        <w:rPr>
          <w:rFonts w:ascii="Times New Roman" w:hAnsi="Times New Roman" w:cs="Times New Roman"/>
        </w:rPr>
        <w:t>ih</w:t>
      </w:r>
      <w:r w:rsidR="00E96060">
        <w:rPr>
          <w:rFonts w:ascii="Times New Roman" w:hAnsi="Times New Roman" w:cs="Times New Roman"/>
        </w:rPr>
        <w:t xml:space="preserve"> uslug</w:t>
      </w:r>
      <w:r>
        <w:rPr>
          <w:rFonts w:ascii="Times New Roman" w:hAnsi="Times New Roman" w:cs="Times New Roman"/>
        </w:rPr>
        <w:t xml:space="preserve">a koje su </w:t>
      </w:r>
      <w:r w:rsidR="00E96060">
        <w:rPr>
          <w:rFonts w:ascii="Times New Roman" w:hAnsi="Times New Roman" w:cs="Times New Roman"/>
        </w:rPr>
        <w:t xml:space="preserve"> povećane zbog </w:t>
      </w:r>
      <w:r>
        <w:rPr>
          <w:rFonts w:ascii="Times New Roman" w:hAnsi="Times New Roman" w:cs="Times New Roman"/>
        </w:rPr>
        <w:t>po</w:t>
      </w:r>
      <w:r w:rsidR="00E96060">
        <w:rPr>
          <w:rFonts w:ascii="Times New Roman" w:hAnsi="Times New Roman" w:cs="Times New Roman"/>
        </w:rPr>
        <w:t>većeg broja  vanjski</w:t>
      </w:r>
      <w:r>
        <w:rPr>
          <w:rFonts w:ascii="Times New Roman" w:hAnsi="Times New Roman" w:cs="Times New Roman"/>
        </w:rPr>
        <w:t>h</w:t>
      </w:r>
      <w:r w:rsidR="00E96060">
        <w:rPr>
          <w:rFonts w:ascii="Times New Roman" w:hAnsi="Times New Roman" w:cs="Times New Roman"/>
        </w:rPr>
        <w:t xml:space="preserve"> suradni</w:t>
      </w:r>
      <w:r>
        <w:rPr>
          <w:rFonts w:ascii="Times New Roman" w:hAnsi="Times New Roman" w:cs="Times New Roman"/>
        </w:rPr>
        <w:t>ka</w:t>
      </w:r>
      <w:r w:rsidR="00611629">
        <w:rPr>
          <w:rFonts w:ascii="Times New Roman" w:hAnsi="Times New Roman" w:cs="Times New Roman"/>
        </w:rPr>
        <w:t xml:space="preserve"> na poslovima profesionalne rehabilitacije i općim poslovima.</w:t>
      </w:r>
    </w:p>
    <w:p w:rsidR="00611629" w:rsidRDefault="00611629" w:rsidP="002A3A87">
      <w:pPr>
        <w:spacing w:after="0" w:line="240" w:lineRule="auto"/>
        <w:rPr>
          <w:rFonts w:ascii="Times New Roman" w:hAnsi="Times New Roman" w:cs="Times New Roman"/>
        </w:rPr>
      </w:pPr>
    </w:p>
    <w:p w:rsidR="00185385" w:rsidRDefault="00185385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Bilješka uz AOP  18</w:t>
      </w:r>
      <w:r w:rsidR="0081426A">
        <w:rPr>
          <w:rFonts w:ascii="Times New Roman" w:hAnsi="Times New Roman" w:cs="Times New Roman"/>
          <w:b/>
          <w:i/>
        </w:rPr>
        <w:t>5</w:t>
      </w:r>
      <w:r>
        <w:rPr>
          <w:rFonts w:ascii="Times New Roman" w:hAnsi="Times New Roman" w:cs="Times New Roman"/>
          <w:b/>
          <w:i/>
        </w:rPr>
        <w:t xml:space="preserve"> - </w:t>
      </w:r>
      <w:r w:rsidR="00E96060" w:rsidRPr="00185385">
        <w:rPr>
          <w:rFonts w:ascii="Times New Roman" w:hAnsi="Times New Roman" w:cs="Times New Roman"/>
          <w:b/>
          <w:i/>
        </w:rPr>
        <w:t>Ostali nespomenuti rashodi poslovanja</w:t>
      </w:r>
      <w:r w:rsidR="00E96060">
        <w:rPr>
          <w:rFonts w:ascii="Times New Roman" w:hAnsi="Times New Roman" w:cs="Times New Roman"/>
          <w:b/>
        </w:rPr>
        <w:t xml:space="preserve"> </w:t>
      </w:r>
    </w:p>
    <w:p w:rsidR="00185385" w:rsidRDefault="00185385" w:rsidP="002A3A87">
      <w:pPr>
        <w:spacing w:after="0" w:line="240" w:lineRule="auto"/>
        <w:rPr>
          <w:rFonts w:ascii="Times New Roman" w:hAnsi="Times New Roman" w:cs="Times New Roman"/>
        </w:rPr>
      </w:pPr>
    </w:p>
    <w:p w:rsidR="00FE74A3" w:rsidRDefault="0081426A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na toj poziciji u odnosu na proteklu godinu</w:t>
      </w:r>
      <w:r w:rsidR="00E960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proizašlo je iz smanjenih troškova reprezentacije i  smanjenih ostalih nespomenutih rashoda poslovanja.</w:t>
      </w: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</w:rPr>
      </w:pP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Bilješka uz AOP  </w:t>
      </w:r>
      <w:r w:rsidR="0081426A">
        <w:rPr>
          <w:rFonts w:ascii="Times New Roman" w:hAnsi="Times New Roman" w:cs="Times New Roman"/>
          <w:b/>
          <w:i/>
        </w:rPr>
        <w:t>207 –</w:t>
      </w:r>
      <w:r>
        <w:rPr>
          <w:rFonts w:ascii="Times New Roman" w:hAnsi="Times New Roman" w:cs="Times New Roman"/>
          <w:b/>
          <w:i/>
        </w:rPr>
        <w:t xml:space="preserve"> </w:t>
      </w:r>
      <w:r w:rsidR="0081426A">
        <w:rPr>
          <w:rFonts w:ascii="Times New Roman" w:hAnsi="Times New Roman" w:cs="Times New Roman"/>
          <w:b/>
          <w:i/>
        </w:rPr>
        <w:t>Ostali f</w:t>
      </w:r>
      <w:r>
        <w:rPr>
          <w:rFonts w:ascii="Times New Roman" w:hAnsi="Times New Roman" w:cs="Times New Roman"/>
          <w:b/>
          <w:i/>
        </w:rPr>
        <w:t>inancijski rashodi</w:t>
      </w:r>
    </w:p>
    <w:p w:rsidR="00FE74A3" w:rsidRDefault="00FE74A3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C02455" w:rsidRDefault="0081426A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Ostale f</w:t>
      </w:r>
      <w:r w:rsidR="00FE74A3">
        <w:rPr>
          <w:rFonts w:ascii="Times New Roman" w:hAnsi="Times New Roman" w:cs="Times New Roman"/>
        </w:rPr>
        <w:t xml:space="preserve">inancijske rashode čine bankarske usluge i usluge </w:t>
      </w:r>
      <w:r w:rsidR="00C02455">
        <w:rPr>
          <w:rFonts w:ascii="Times New Roman" w:hAnsi="Times New Roman" w:cs="Times New Roman"/>
        </w:rPr>
        <w:t xml:space="preserve">platnog prometa koje su </w:t>
      </w:r>
      <w:r>
        <w:rPr>
          <w:rFonts w:ascii="Times New Roman" w:hAnsi="Times New Roman" w:cs="Times New Roman"/>
        </w:rPr>
        <w:t xml:space="preserve">smanjene </w:t>
      </w:r>
      <w:r w:rsidR="00C02455">
        <w:rPr>
          <w:rFonts w:ascii="Times New Roman" w:hAnsi="Times New Roman" w:cs="Times New Roman"/>
        </w:rPr>
        <w:t xml:space="preserve"> zbog</w:t>
      </w:r>
      <w:r>
        <w:rPr>
          <w:rFonts w:ascii="Times New Roman" w:hAnsi="Times New Roman" w:cs="Times New Roman"/>
        </w:rPr>
        <w:t xml:space="preserve"> prelaska poslovanja </w:t>
      </w:r>
      <w:r w:rsidR="00AF03C9"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 xml:space="preserve"> državn</w:t>
      </w:r>
      <w:r w:rsidR="00AF03C9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riznic</w:t>
      </w:r>
      <w:r w:rsidR="00AF03C9">
        <w:rPr>
          <w:rFonts w:ascii="Times New Roman" w:hAnsi="Times New Roman" w:cs="Times New Roman"/>
        </w:rPr>
        <w:t>u</w:t>
      </w:r>
      <w:r w:rsidR="00E13F7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ne preko vlastit</w:t>
      </w:r>
      <w:r w:rsidR="00AF03C9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g žiro-računa</w:t>
      </w:r>
      <w:r w:rsidR="00AF03C9">
        <w:rPr>
          <w:rFonts w:ascii="Times New Roman" w:hAnsi="Times New Roman" w:cs="Times New Roman"/>
        </w:rPr>
        <w:t xml:space="preserve"> stoga su i naknade manje.</w:t>
      </w:r>
    </w:p>
    <w:p w:rsidR="0081426A" w:rsidRDefault="0081426A" w:rsidP="002A3A87">
      <w:pPr>
        <w:spacing w:after="0" w:line="240" w:lineRule="auto"/>
        <w:rPr>
          <w:rFonts w:ascii="Times New Roman" w:hAnsi="Times New Roman" w:cs="Times New Roman"/>
        </w:rPr>
      </w:pPr>
    </w:p>
    <w:p w:rsidR="0081426A" w:rsidRDefault="0081426A" w:rsidP="002A3A87">
      <w:pPr>
        <w:spacing w:after="0" w:line="240" w:lineRule="auto"/>
        <w:rPr>
          <w:rFonts w:ascii="Times New Roman" w:hAnsi="Times New Roman" w:cs="Times New Roman"/>
        </w:rPr>
      </w:pPr>
    </w:p>
    <w:p w:rsidR="00C02455" w:rsidRDefault="00D452A8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2</w:t>
      </w:r>
      <w:r w:rsidR="00AF03C9">
        <w:rPr>
          <w:rFonts w:ascii="Times New Roman" w:hAnsi="Times New Roman" w:cs="Times New Roman"/>
          <w:b/>
          <w:i/>
        </w:rPr>
        <w:t>53</w:t>
      </w:r>
      <w:r>
        <w:rPr>
          <w:rFonts w:ascii="Times New Roman" w:hAnsi="Times New Roman" w:cs="Times New Roman"/>
          <w:b/>
          <w:i/>
        </w:rPr>
        <w:t xml:space="preserve"> – </w:t>
      </w:r>
      <w:r w:rsidR="00AF03C9">
        <w:rPr>
          <w:rFonts w:ascii="Times New Roman" w:hAnsi="Times New Roman" w:cs="Times New Roman"/>
          <w:b/>
          <w:i/>
        </w:rPr>
        <w:t>Ostale n</w:t>
      </w:r>
      <w:r>
        <w:rPr>
          <w:rFonts w:ascii="Times New Roman" w:hAnsi="Times New Roman" w:cs="Times New Roman"/>
          <w:b/>
          <w:i/>
        </w:rPr>
        <w:t xml:space="preserve">aknade građanima i kućanstvima </w:t>
      </w:r>
      <w:r w:rsidR="007E530F">
        <w:rPr>
          <w:rFonts w:ascii="Times New Roman" w:hAnsi="Times New Roman" w:cs="Times New Roman"/>
          <w:b/>
          <w:i/>
        </w:rPr>
        <w:t>iz proračuna</w:t>
      </w:r>
    </w:p>
    <w:p w:rsidR="00D452A8" w:rsidRDefault="00D452A8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D452A8" w:rsidRDefault="00D452A8" w:rsidP="002A3A87">
      <w:pPr>
        <w:spacing w:after="0" w:line="240" w:lineRule="auto"/>
        <w:rPr>
          <w:rFonts w:ascii="Times New Roman" w:hAnsi="Times New Roman" w:cs="Times New Roman"/>
        </w:rPr>
      </w:pPr>
      <w:r w:rsidRPr="00D452A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dnose s</w:t>
      </w:r>
      <w:r w:rsidR="00161EF7">
        <w:rPr>
          <w:rFonts w:ascii="Times New Roman" w:hAnsi="Times New Roman" w:cs="Times New Roman"/>
        </w:rPr>
        <w:t>e na naknade za osobne potrebe -</w:t>
      </w:r>
      <w:r>
        <w:rPr>
          <w:rFonts w:ascii="Times New Roman" w:hAnsi="Times New Roman" w:cs="Times New Roman"/>
        </w:rPr>
        <w:t xml:space="preserve"> džeparac </w:t>
      </w:r>
      <w:r w:rsidR="00B35496">
        <w:rPr>
          <w:rFonts w:ascii="Times New Roman" w:hAnsi="Times New Roman" w:cs="Times New Roman"/>
        </w:rPr>
        <w:t xml:space="preserve"> korisnika </w:t>
      </w:r>
      <w:r w:rsidR="00161EF7">
        <w:rPr>
          <w:rFonts w:ascii="Times New Roman" w:hAnsi="Times New Roman" w:cs="Times New Roman"/>
        </w:rPr>
        <w:t xml:space="preserve">u Odjelu socijalnih usluga iz sredstava </w:t>
      </w:r>
      <w:r>
        <w:rPr>
          <w:rFonts w:ascii="Times New Roman" w:hAnsi="Times New Roman" w:cs="Times New Roman"/>
        </w:rPr>
        <w:t>Ministarstva za demografiju</w:t>
      </w:r>
      <w:r w:rsidR="00CD4412">
        <w:rPr>
          <w:rFonts w:ascii="Times New Roman" w:hAnsi="Times New Roman" w:cs="Times New Roman"/>
        </w:rPr>
        <w:t xml:space="preserve"> a prema Rješenju Centra za socijalnu skrb</w:t>
      </w:r>
      <w:r w:rsidR="00161EF7">
        <w:rPr>
          <w:rFonts w:ascii="Times New Roman" w:hAnsi="Times New Roman" w:cs="Times New Roman"/>
        </w:rPr>
        <w:t>. K</w:t>
      </w:r>
      <w:r>
        <w:rPr>
          <w:rFonts w:ascii="Times New Roman" w:hAnsi="Times New Roman" w:cs="Times New Roman"/>
        </w:rPr>
        <w:t xml:space="preserve">ako je bio </w:t>
      </w:r>
      <w:r w:rsidR="00CD4412">
        <w:rPr>
          <w:rFonts w:ascii="Times New Roman" w:hAnsi="Times New Roman" w:cs="Times New Roman"/>
        </w:rPr>
        <w:t>veći</w:t>
      </w:r>
      <w:r w:rsidR="00161EF7">
        <w:rPr>
          <w:rFonts w:ascii="Times New Roman" w:hAnsi="Times New Roman" w:cs="Times New Roman"/>
        </w:rPr>
        <w:t xml:space="preserve"> broj korisnika Odjela</w:t>
      </w:r>
      <w:r>
        <w:rPr>
          <w:rFonts w:ascii="Times New Roman" w:hAnsi="Times New Roman" w:cs="Times New Roman"/>
        </w:rPr>
        <w:t xml:space="preserve"> </w:t>
      </w:r>
      <w:r w:rsidR="00CD4412">
        <w:rPr>
          <w:rFonts w:ascii="Times New Roman" w:hAnsi="Times New Roman" w:cs="Times New Roman"/>
        </w:rPr>
        <w:t>koji su imali pravo na  naknadu došlo je i do povećanja na toj poziciji za 1</w:t>
      </w:r>
      <w:r w:rsidR="00E13F7B">
        <w:rPr>
          <w:rFonts w:ascii="Times New Roman" w:hAnsi="Times New Roman" w:cs="Times New Roman"/>
        </w:rPr>
        <w:t>3</w:t>
      </w:r>
      <w:r w:rsidR="00CD4412">
        <w:rPr>
          <w:rFonts w:ascii="Times New Roman" w:hAnsi="Times New Roman" w:cs="Times New Roman"/>
        </w:rPr>
        <w:t>,</w:t>
      </w:r>
      <w:r w:rsidR="00E13F7B">
        <w:rPr>
          <w:rFonts w:ascii="Times New Roman" w:hAnsi="Times New Roman" w:cs="Times New Roman"/>
        </w:rPr>
        <w:t>8</w:t>
      </w:r>
      <w:r w:rsidR="00CD4412">
        <w:rPr>
          <w:rFonts w:ascii="Times New Roman" w:hAnsi="Times New Roman" w:cs="Times New Roman"/>
        </w:rPr>
        <w:t xml:space="preserve">%  u odnosu na </w:t>
      </w:r>
      <w:r w:rsidR="00B35496">
        <w:rPr>
          <w:rFonts w:ascii="Times New Roman" w:hAnsi="Times New Roman" w:cs="Times New Roman"/>
        </w:rPr>
        <w:t>prethodnu godinu.</w:t>
      </w: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</w:rPr>
      </w:pP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</w:rPr>
      </w:pP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28</w:t>
      </w:r>
      <w:r w:rsidR="00CD4412">
        <w:rPr>
          <w:rFonts w:ascii="Times New Roman" w:hAnsi="Times New Roman" w:cs="Times New Roman"/>
          <w:b/>
          <w:i/>
        </w:rPr>
        <w:t>2</w:t>
      </w:r>
      <w:r>
        <w:rPr>
          <w:rFonts w:ascii="Times New Roman" w:hAnsi="Times New Roman" w:cs="Times New Roman"/>
          <w:b/>
          <w:i/>
        </w:rPr>
        <w:t xml:space="preserve"> – </w:t>
      </w:r>
      <w:r w:rsidR="00CD4412">
        <w:rPr>
          <w:rFonts w:ascii="Times New Roman" w:hAnsi="Times New Roman" w:cs="Times New Roman"/>
          <w:b/>
          <w:i/>
        </w:rPr>
        <w:t>Višak</w:t>
      </w:r>
      <w:r>
        <w:rPr>
          <w:rFonts w:ascii="Times New Roman" w:hAnsi="Times New Roman" w:cs="Times New Roman"/>
          <w:b/>
          <w:i/>
        </w:rPr>
        <w:t xml:space="preserve"> prihoda poslovanja</w:t>
      </w:r>
    </w:p>
    <w:p w:rsidR="005B640F" w:rsidRDefault="005B640F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B4C5B" w:rsidRDefault="005B640F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Slijedom navedenoga, odnosno,  uplaćenih prihoda i izvršenih rashoda Centar je ostvario </w:t>
      </w:r>
      <w:r w:rsidR="00CD4412">
        <w:rPr>
          <w:rFonts w:ascii="Times New Roman" w:hAnsi="Times New Roman" w:cs="Times New Roman"/>
        </w:rPr>
        <w:t>višak</w:t>
      </w:r>
      <w:r>
        <w:rPr>
          <w:rFonts w:ascii="Times New Roman" w:hAnsi="Times New Roman" w:cs="Times New Roman"/>
        </w:rPr>
        <w:t xml:space="preserve"> prihoda poslovanja </w:t>
      </w:r>
      <w:r w:rsidR="000C4C2B">
        <w:rPr>
          <w:rFonts w:ascii="Times New Roman" w:hAnsi="Times New Roman" w:cs="Times New Roman"/>
        </w:rPr>
        <w:t xml:space="preserve">za </w:t>
      </w:r>
      <w:r w:rsidR="004E4753">
        <w:rPr>
          <w:rFonts w:ascii="Times New Roman" w:hAnsi="Times New Roman" w:cs="Times New Roman"/>
        </w:rPr>
        <w:t xml:space="preserve">period </w:t>
      </w:r>
      <w:r w:rsidR="00CD4412">
        <w:rPr>
          <w:rFonts w:ascii="Times New Roman" w:hAnsi="Times New Roman" w:cs="Times New Roman"/>
        </w:rPr>
        <w:t>I-</w:t>
      </w:r>
      <w:r w:rsidR="00B57312">
        <w:rPr>
          <w:rFonts w:ascii="Times New Roman" w:hAnsi="Times New Roman" w:cs="Times New Roman"/>
        </w:rPr>
        <w:t>XI</w:t>
      </w:r>
      <w:r w:rsidR="00CD4412">
        <w:rPr>
          <w:rFonts w:ascii="Times New Roman" w:hAnsi="Times New Roman" w:cs="Times New Roman"/>
        </w:rPr>
        <w:t xml:space="preserve"> 2019</w:t>
      </w:r>
      <w:r w:rsidR="000C4C2B">
        <w:rPr>
          <w:rFonts w:ascii="Times New Roman" w:hAnsi="Times New Roman" w:cs="Times New Roman"/>
        </w:rPr>
        <w:t>. godin</w:t>
      </w:r>
      <w:r w:rsidR="00CD4412">
        <w:rPr>
          <w:rFonts w:ascii="Times New Roman" w:hAnsi="Times New Roman" w:cs="Times New Roman"/>
        </w:rPr>
        <w:t>e</w:t>
      </w:r>
      <w:r w:rsidR="000C4C2B">
        <w:rPr>
          <w:rFonts w:ascii="Times New Roman" w:hAnsi="Times New Roman" w:cs="Times New Roman"/>
        </w:rPr>
        <w:t xml:space="preserve"> u iznosu od </w:t>
      </w:r>
      <w:r w:rsidR="00B57312">
        <w:rPr>
          <w:rFonts w:ascii="Times New Roman" w:hAnsi="Times New Roman" w:cs="Times New Roman"/>
        </w:rPr>
        <w:t>494.488</w:t>
      </w:r>
      <w:r w:rsidR="004E4753">
        <w:rPr>
          <w:rFonts w:ascii="Times New Roman" w:hAnsi="Times New Roman" w:cs="Times New Roman"/>
        </w:rPr>
        <w:t xml:space="preserve"> kn.</w:t>
      </w:r>
      <w:r w:rsidR="000C4C2B">
        <w:rPr>
          <w:rFonts w:ascii="Times New Roman" w:hAnsi="Times New Roman" w:cs="Times New Roman"/>
        </w:rPr>
        <w:t xml:space="preserve"> </w:t>
      </w:r>
      <w:r w:rsidR="000C4C2B" w:rsidRPr="00BB6547">
        <w:rPr>
          <w:rFonts w:ascii="Times New Roman" w:hAnsi="Times New Roman" w:cs="Times New Roman"/>
        </w:rPr>
        <w:t>Budući da Centar ima</w:t>
      </w:r>
      <w:r w:rsidR="00BB6547" w:rsidRPr="00BB6547">
        <w:rPr>
          <w:rFonts w:ascii="Times New Roman" w:hAnsi="Times New Roman" w:cs="Times New Roman"/>
        </w:rPr>
        <w:t xml:space="preserve"> preneseni</w:t>
      </w:r>
      <w:r w:rsidR="000C4C2B" w:rsidRPr="00BB6547">
        <w:rPr>
          <w:rFonts w:ascii="Times New Roman" w:hAnsi="Times New Roman" w:cs="Times New Roman"/>
        </w:rPr>
        <w:t xml:space="preserve"> višak prihoda poslovanja iz proteklih godina u iznosu od </w:t>
      </w:r>
      <w:r w:rsidR="00F74B0D" w:rsidRPr="00BB6547">
        <w:rPr>
          <w:rFonts w:ascii="Times New Roman" w:hAnsi="Times New Roman" w:cs="Times New Roman"/>
        </w:rPr>
        <w:t>159.015</w:t>
      </w:r>
      <w:r w:rsidR="002B4C5B" w:rsidRPr="00BB6547">
        <w:rPr>
          <w:rFonts w:ascii="Times New Roman" w:hAnsi="Times New Roman" w:cs="Times New Roman"/>
        </w:rPr>
        <w:t xml:space="preserve"> kn </w:t>
      </w:r>
      <w:r w:rsidR="00BB6547" w:rsidRPr="00BB6547">
        <w:rPr>
          <w:rFonts w:ascii="Times New Roman" w:hAnsi="Times New Roman" w:cs="Times New Roman"/>
        </w:rPr>
        <w:t xml:space="preserve">pa ukupni višak prihoda poslovanja iznosi  </w:t>
      </w:r>
      <w:r w:rsidR="00B57312">
        <w:rPr>
          <w:rFonts w:ascii="Times New Roman" w:hAnsi="Times New Roman" w:cs="Times New Roman"/>
        </w:rPr>
        <w:t>653.503</w:t>
      </w:r>
      <w:r w:rsidR="00BB6547" w:rsidRPr="00BB6547">
        <w:rPr>
          <w:rFonts w:ascii="Times New Roman" w:hAnsi="Times New Roman" w:cs="Times New Roman"/>
        </w:rPr>
        <w:t xml:space="preserve"> kn.</w:t>
      </w:r>
    </w:p>
    <w:p w:rsidR="00BB6547" w:rsidRPr="00BB6547" w:rsidRDefault="00BB6547" w:rsidP="002A3A87">
      <w:pPr>
        <w:spacing w:after="0" w:line="240" w:lineRule="auto"/>
        <w:rPr>
          <w:rFonts w:ascii="Times New Roman" w:hAnsi="Times New Roman" w:cs="Times New Roman"/>
        </w:rPr>
      </w:pP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</w:rPr>
      </w:pP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30</w:t>
      </w:r>
      <w:r w:rsidR="00873FFC">
        <w:rPr>
          <w:rFonts w:ascii="Times New Roman" w:hAnsi="Times New Roman" w:cs="Times New Roman"/>
          <w:b/>
          <w:i/>
        </w:rPr>
        <w:t>3</w:t>
      </w:r>
      <w:r>
        <w:rPr>
          <w:rFonts w:ascii="Times New Roman" w:hAnsi="Times New Roman" w:cs="Times New Roman"/>
          <w:b/>
          <w:i/>
        </w:rPr>
        <w:t xml:space="preserve"> – Prihodi od prodaje </w:t>
      </w:r>
      <w:r w:rsidR="00873FFC">
        <w:rPr>
          <w:rFonts w:ascii="Times New Roman" w:hAnsi="Times New Roman" w:cs="Times New Roman"/>
          <w:b/>
          <w:i/>
        </w:rPr>
        <w:t>građevinskih objekata</w:t>
      </w: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Čine prihodi od prodaje stambenih objekata koji su u otkupu kod Zavoda za stanovanje</w:t>
      </w:r>
      <w:r w:rsidR="00B5731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Centar ostvaruje 35% otkupljene vrijednosti. Prihodi su  </w:t>
      </w:r>
      <w:r w:rsidR="00873FFC">
        <w:rPr>
          <w:rFonts w:ascii="Times New Roman" w:hAnsi="Times New Roman" w:cs="Times New Roman"/>
        </w:rPr>
        <w:t>veći</w:t>
      </w:r>
      <w:r>
        <w:rPr>
          <w:rFonts w:ascii="Times New Roman" w:hAnsi="Times New Roman" w:cs="Times New Roman"/>
        </w:rPr>
        <w:t xml:space="preserve"> nego u prethodnoj godini iz razloga što</w:t>
      </w:r>
      <w:r w:rsidR="00873FFC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Zavod doznačio sredstva za</w:t>
      </w:r>
      <w:r w:rsidR="00873FFC">
        <w:rPr>
          <w:rFonts w:ascii="Times New Roman" w:hAnsi="Times New Roman" w:cs="Times New Roman"/>
        </w:rPr>
        <w:t xml:space="preserve">  2018. godinu u</w:t>
      </w:r>
      <w:r>
        <w:rPr>
          <w:rFonts w:ascii="Times New Roman" w:hAnsi="Times New Roman" w:cs="Times New Roman"/>
        </w:rPr>
        <w:t xml:space="preserve"> siječnju 2019. godine.</w:t>
      </w:r>
    </w:p>
    <w:p w:rsidR="002834CE" w:rsidRDefault="002834CE" w:rsidP="002A3A87">
      <w:pPr>
        <w:spacing w:after="0" w:line="240" w:lineRule="auto"/>
        <w:rPr>
          <w:rFonts w:ascii="Times New Roman" w:hAnsi="Times New Roman" w:cs="Times New Roman"/>
        </w:rPr>
      </w:pP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</w:rPr>
      </w:pPr>
    </w:p>
    <w:p w:rsidR="002B4C5B" w:rsidRDefault="002B4C5B" w:rsidP="002A3A87">
      <w:pPr>
        <w:spacing w:after="0" w:line="240" w:lineRule="auto"/>
        <w:rPr>
          <w:rFonts w:ascii="Times New Roman" w:hAnsi="Times New Roman" w:cs="Times New Roman"/>
        </w:rPr>
      </w:pPr>
    </w:p>
    <w:p w:rsidR="00FF5C1B" w:rsidRDefault="00FF5C1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FF5C1B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>ilješka uz AOP 3</w:t>
      </w:r>
      <w:r w:rsidR="00873FFC">
        <w:rPr>
          <w:rFonts w:ascii="Times New Roman" w:hAnsi="Times New Roman" w:cs="Times New Roman"/>
          <w:b/>
          <w:i/>
        </w:rPr>
        <w:t>60</w:t>
      </w:r>
      <w:r>
        <w:rPr>
          <w:rFonts w:ascii="Times New Roman" w:hAnsi="Times New Roman" w:cs="Times New Roman"/>
          <w:b/>
          <w:i/>
        </w:rPr>
        <w:t xml:space="preserve"> – </w:t>
      </w:r>
      <w:r w:rsidR="00873FFC">
        <w:rPr>
          <w:rFonts w:ascii="Times New Roman" w:hAnsi="Times New Roman" w:cs="Times New Roman"/>
          <w:b/>
          <w:i/>
        </w:rPr>
        <w:t>Postrojenja i oprema</w:t>
      </w:r>
    </w:p>
    <w:p w:rsidR="00FF5C1B" w:rsidRDefault="00FF5C1B" w:rsidP="002A3A8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F5C1B" w:rsidRDefault="00FF5C1B" w:rsidP="002A3A8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</w:t>
      </w:r>
      <w:r w:rsidR="002834CE">
        <w:rPr>
          <w:rFonts w:ascii="Times New Roman" w:hAnsi="Times New Roman" w:cs="Times New Roman"/>
        </w:rPr>
        <w:t xml:space="preserve"> za postrojenja i opremu </w:t>
      </w:r>
      <w:r>
        <w:rPr>
          <w:rFonts w:ascii="Times New Roman" w:hAnsi="Times New Roman" w:cs="Times New Roman"/>
        </w:rPr>
        <w:t xml:space="preserve"> odnose </w:t>
      </w:r>
      <w:r w:rsidR="002834C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na nabavku </w:t>
      </w:r>
      <w:r w:rsidR="00873FFC">
        <w:rPr>
          <w:rFonts w:ascii="Times New Roman" w:hAnsi="Times New Roman" w:cs="Times New Roman"/>
        </w:rPr>
        <w:t>uredske opreme (stolice</w:t>
      </w:r>
      <w:r w:rsidR="00B57312">
        <w:rPr>
          <w:rFonts w:ascii="Times New Roman" w:hAnsi="Times New Roman" w:cs="Times New Roman"/>
        </w:rPr>
        <w:t xml:space="preserve">, stolovi, ladičari ) </w:t>
      </w:r>
      <w:r w:rsidR="002834CE">
        <w:rPr>
          <w:rFonts w:ascii="Times New Roman" w:hAnsi="Times New Roman" w:cs="Times New Roman"/>
        </w:rPr>
        <w:t xml:space="preserve"> i </w:t>
      </w:r>
      <w:r w:rsidR="00B57312">
        <w:rPr>
          <w:rFonts w:ascii="Times New Roman" w:hAnsi="Times New Roman" w:cs="Times New Roman"/>
        </w:rPr>
        <w:t>smanjeni</w:t>
      </w:r>
      <w:r w:rsidR="002834CE">
        <w:rPr>
          <w:rFonts w:ascii="Times New Roman" w:hAnsi="Times New Roman" w:cs="Times New Roman"/>
        </w:rPr>
        <w:t xml:space="preserve"> su za </w:t>
      </w:r>
      <w:r w:rsidR="00B57312">
        <w:rPr>
          <w:rFonts w:ascii="Times New Roman" w:hAnsi="Times New Roman" w:cs="Times New Roman"/>
        </w:rPr>
        <w:t>5,7</w:t>
      </w:r>
      <w:r w:rsidR="002834CE">
        <w:rPr>
          <w:rFonts w:ascii="Times New Roman" w:hAnsi="Times New Roman" w:cs="Times New Roman"/>
        </w:rPr>
        <w:t>% u odnosu na prethodnu godinu.</w:t>
      </w:r>
    </w:p>
    <w:p w:rsidR="00245C9B" w:rsidRDefault="00245C9B" w:rsidP="002A3A87">
      <w:pPr>
        <w:spacing w:after="0" w:line="240" w:lineRule="auto"/>
        <w:rPr>
          <w:rFonts w:ascii="Times New Roman" w:hAnsi="Times New Roman" w:cs="Times New Roman"/>
        </w:rPr>
      </w:pPr>
    </w:p>
    <w:p w:rsidR="00245C9B" w:rsidRDefault="00245C9B" w:rsidP="00DE0BBE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DE0BBE">
      <w:pPr>
        <w:spacing w:after="0" w:line="240" w:lineRule="auto"/>
        <w:rPr>
          <w:rFonts w:ascii="Times New Roman" w:hAnsi="Times New Roman" w:cs="Times New Roman"/>
        </w:rPr>
      </w:pPr>
    </w:p>
    <w:p w:rsidR="00C17FA9" w:rsidRDefault="00C17FA9" w:rsidP="00480588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059F">
        <w:rPr>
          <w:rFonts w:ascii="Times New Roman" w:hAnsi="Times New Roman" w:cs="Times New Roman"/>
          <w:b/>
        </w:rPr>
        <w:t>BILJEŠKE UZ OBRAZAC P-VRIO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1F059F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  <w:b/>
          <w:i/>
        </w:rPr>
        <w:t>ilješka uz AOP 0</w:t>
      </w:r>
      <w:r>
        <w:rPr>
          <w:rFonts w:ascii="Times New Roman" w:hAnsi="Times New Roman" w:cs="Times New Roman"/>
          <w:b/>
          <w:i/>
        </w:rPr>
        <w:t>18</w:t>
      </w:r>
      <w:r>
        <w:rPr>
          <w:rFonts w:ascii="Times New Roman" w:hAnsi="Times New Roman" w:cs="Times New Roman"/>
          <w:b/>
          <w:i/>
        </w:rPr>
        <w:t xml:space="preserve"> – </w:t>
      </w:r>
      <w:r>
        <w:rPr>
          <w:rFonts w:ascii="Times New Roman" w:hAnsi="Times New Roman" w:cs="Times New Roman"/>
          <w:b/>
          <w:i/>
        </w:rPr>
        <w:t>Proizvedena dugotrajna imovina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Pr="001F059F" w:rsidRDefault="0038055D" w:rsidP="003805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</w:t>
      </w:r>
      <w:r>
        <w:rPr>
          <w:rFonts w:ascii="Times New Roman" w:hAnsi="Times New Roman" w:cs="Times New Roman"/>
        </w:rPr>
        <w:t>proizvedena dugotrajna imovina</w:t>
      </w:r>
      <w:r>
        <w:rPr>
          <w:rFonts w:ascii="Times New Roman" w:hAnsi="Times New Roman" w:cs="Times New Roman"/>
        </w:rPr>
        <w:t xml:space="preserve"> u iznosu od </w:t>
      </w:r>
      <w:r>
        <w:rPr>
          <w:rFonts w:ascii="Times New Roman" w:hAnsi="Times New Roman" w:cs="Times New Roman"/>
        </w:rPr>
        <w:t>7.707</w:t>
      </w:r>
      <w:r>
        <w:rPr>
          <w:rFonts w:ascii="Times New Roman" w:hAnsi="Times New Roman" w:cs="Times New Roman"/>
        </w:rPr>
        <w:t xml:space="preserve"> kn iskazana je  sadašnja vrijednost </w:t>
      </w:r>
      <w:r>
        <w:rPr>
          <w:rFonts w:ascii="Times New Roman" w:hAnsi="Times New Roman" w:cs="Times New Roman"/>
        </w:rPr>
        <w:t>rashodovane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dugotrajne imovine koja nije za upotrebu.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OBRAZAC RAS-funkcijski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125 – Socijalna zaštita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izvještaju o rashodima prema funkcijskoj klasifikaciji rashodi poslovanja i rashodi za nabavu nefinancijske imovine u iznosu od </w:t>
      </w:r>
      <w:r>
        <w:rPr>
          <w:rFonts w:ascii="Times New Roman" w:hAnsi="Times New Roman" w:cs="Times New Roman"/>
        </w:rPr>
        <w:t>2.914.214</w:t>
      </w:r>
      <w:r>
        <w:rPr>
          <w:rFonts w:ascii="Times New Roman" w:hAnsi="Times New Roman" w:cs="Times New Roman"/>
        </w:rPr>
        <w:t xml:space="preserve"> kn svrstani su u funkciju 10 – socijalna zaštita pod aktivnosti socijalne zaštite koje nisu drugdje </w:t>
      </w:r>
      <w:r w:rsidR="004D7FEA">
        <w:rPr>
          <w:rFonts w:ascii="Times New Roman" w:hAnsi="Times New Roman" w:cs="Times New Roman"/>
        </w:rPr>
        <w:t>svrstane.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OBRAZAC OBVEZE</w:t>
      </w: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Bilješka uz AOP 001 – Stanje obveza 1. siječnja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1. siječnja je stanje obveza iz prosinca 201</w:t>
      </w:r>
      <w:r w:rsidR="004D7FEA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godine koje je u cijelosti bilo nedospjelo a isto tako u cijelo</w:t>
      </w:r>
      <w:r w:rsidR="004D7FEA">
        <w:rPr>
          <w:rFonts w:ascii="Times New Roman" w:hAnsi="Times New Roman" w:cs="Times New Roman"/>
        </w:rPr>
        <w:t>sti izmireno u valuti u siječnju</w:t>
      </w:r>
      <w:r>
        <w:rPr>
          <w:rFonts w:ascii="Times New Roman" w:hAnsi="Times New Roman" w:cs="Times New Roman"/>
        </w:rPr>
        <w:t xml:space="preserve"> 201</w:t>
      </w:r>
      <w:r w:rsidR="004D7FE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godine.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Bi</w:t>
      </w:r>
      <w:r w:rsidRPr="007F47C5">
        <w:rPr>
          <w:rFonts w:ascii="Times New Roman" w:hAnsi="Times New Roman" w:cs="Times New Roman"/>
          <w:b/>
          <w:i/>
        </w:rPr>
        <w:t>lješk</w:t>
      </w:r>
      <w:r>
        <w:rPr>
          <w:rFonts w:ascii="Times New Roman" w:hAnsi="Times New Roman" w:cs="Times New Roman"/>
          <w:b/>
          <w:i/>
        </w:rPr>
        <w:t xml:space="preserve">a uz AOP 002 – Povećanje obveza </w:t>
      </w:r>
      <w:r w:rsidRPr="007F47C5">
        <w:rPr>
          <w:rFonts w:ascii="Times New Roman" w:hAnsi="Times New Roman" w:cs="Times New Roman"/>
          <w:b/>
          <w:i/>
        </w:rPr>
        <w:t>i AOP</w:t>
      </w:r>
      <w:r>
        <w:rPr>
          <w:rFonts w:ascii="Times New Roman" w:hAnsi="Times New Roman" w:cs="Times New Roman"/>
          <w:b/>
          <w:i/>
        </w:rPr>
        <w:t xml:space="preserve"> 019 – Podmirenje obveza u izvještajnom razdoblju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  <w:r w:rsidRPr="007F47C5">
        <w:rPr>
          <w:rFonts w:ascii="Times New Roman" w:hAnsi="Times New Roman" w:cs="Times New Roman"/>
        </w:rPr>
        <w:t>Kod usporedbe ova dva podatka vidljivo je da je Centar</w:t>
      </w:r>
      <w:r>
        <w:rPr>
          <w:rFonts w:ascii="Times New Roman" w:hAnsi="Times New Roman" w:cs="Times New Roman"/>
        </w:rPr>
        <w:t xml:space="preserve"> u mogućnosti izmiriti sve svoje obveze u valuti i da nema problema sa likvidnošću.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7F47C5">
        <w:rPr>
          <w:rFonts w:ascii="Times New Roman" w:hAnsi="Times New Roman" w:cs="Times New Roman"/>
          <w:b/>
          <w:i/>
        </w:rPr>
        <w:t>Bilješka uz AOP</w:t>
      </w:r>
      <w:r>
        <w:rPr>
          <w:rFonts w:ascii="Times New Roman" w:hAnsi="Times New Roman" w:cs="Times New Roman"/>
          <w:b/>
          <w:i/>
        </w:rPr>
        <w:t xml:space="preserve"> 036 – Stanje obveza na kraju izvještajnog razdoblja</w:t>
      </w: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38055D" w:rsidRDefault="0038055D" w:rsidP="0038055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Stanje obveza na dan 31.12. 201</w:t>
      </w:r>
      <w:r w:rsidR="004D7FE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godine odnosi se na obveze koje su nastale u prosincu a valuta im je u siječnju 20</w:t>
      </w:r>
      <w:r w:rsidR="004D7FE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. godine.( izmirene u potpunosti a odnose se na  plaće za zaposlene i dobavljače ) .</w:t>
      </w:r>
    </w:p>
    <w:p w:rsidR="00C17FA9" w:rsidRDefault="00C17FA9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Default="00F80268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Default="00F80268" w:rsidP="00480588">
      <w:pPr>
        <w:spacing w:after="0" w:line="240" w:lineRule="auto"/>
        <w:rPr>
          <w:rFonts w:ascii="Times New Roman" w:hAnsi="Times New Roman" w:cs="Times New Roman"/>
        </w:rPr>
      </w:pPr>
    </w:p>
    <w:p w:rsidR="0048715C" w:rsidRDefault="00F80268" w:rsidP="0048058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Osijeku, </w:t>
      </w:r>
      <w:r w:rsidR="00BD58C0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</w:t>
      </w:r>
      <w:r w:rsidR="006C732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BD58C0">
        <w:rPr>
          <w:rFonts w:ascii="Times New Roman" w:hAnsi="Times New Roman" w:cs="Times New Roman"/>
        </w:rPr>
        <w:t>siječnja</w:t>
      </w:r>
      <w:r>
        <w:rPr>
          <w:rFonts w:ascii="Times New Roman" w:hAnsi="Times New Roman" w:cs="Times New Roman"/>
        </w:rPr>
        <w:t xml:space="preserve"> 20</w:t>
      </w:r>
      <w:r w:rsidR="00BD58C0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. </w:t>
      </w:r>
      <w:r w:rsidR="002F0EE8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odine</w:t>
      </w:r>
    </w:p>
    <w:p w:rsidR="0048715C" w:rsidRDefault="0048715C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Default="00F80268" w:rsidP="00480588">
      <w:pPr>
        <w:spacing w:after="0" w:line="240" w:lineRule="auto"/>
        <w:rPr>
          <w:rFonts w:ascii="Times New Roman" w:hAnsi="Times New Roman" w:cs="Times New Roman"/>
        </w:rPr>
      </w:pPr>
    </w:p>
    <w:p w:rsidR="00F80268" w:rsidRPr="007F47C5" w:rsidRDefault="00F80268" w:rsidP="00480588">
      <w:pPr>
        <w:spacing w:after="0" w:line="240" w:lineRule="auto"/>
        <w:rPr>
          <w:rFonts w:ascii="Times New Roman" w:hAnsi="Times New Roman" w:cs="Times New Roman"/>
        </w:rPr>
      </w:pPr>
    </w:p>
    <w:p w:rsidR="002F0EE8" w:rsidRDefault="0048715C" w:rsidP="004D7FE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702D20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4A451F" w:rsidRDefault="004A451F" w:rsidP="00480588">
      <w:pPr>
        <w:spacing w:after="0" w:line="240" w:lineRule="auto"/>
        <w:rPr>
          <w:rFonts w:ascii="Times New Roman" w:hAnsi="Times New Roman" w:cs="Times New Roman"/>
        </w:rPr>
      </w:pPr>
    </w:p>
    <w:p w:rsidR="004A451F" w:rsidRDefault="004A451F" w:rsidP="00480588">
      <w:pPr>
        <w:spacing w:after="0" w:line="240" w:lineRule="auto"/>
        <w:rPr>
          <w:rFonts w:ascii="Times New Roman" w:hAnsi="Times New Roman" w:cs="Times New Roman"/>
        </w:rPr>
      </w:pPr>
    </w:p>
    <w:p w:rsidR="004A451F" w:rsidRPr="00E878B0" w:rsidRDefault="004A451F" w:rsidP="004A451F">
      <w:pPr>
        <w:tabs>
          <w:tab w:val="left" w:pos="11250"/>
        </w:tabs>
        <w:rPr>
          <w:rFonts w:ascii="Times New Roman" w:hAnsi="Times New Roman" w:cs="Times New Roman"/>
          <w:sz w:val="20"/>
          <w:szCs w:val="20"/>
        </w:rPr>
      </w:pPr>
      <w:r w:rsidRPr="00E878B0">
        <w:rPr>
          <w:rFonts w:ascii="Times New Roman" w:hAnsi="Times New Roman" w:cs="Times New Roman"/>
          <w:sz w:val="20"/>
          <w:szCs w:val="20"/>
        </w:rPr>
        <w:t>KLASA:400-0</w:t>
      </w:r>
      <w:r w:rsidR="00B14886" w:rsidRPr="00E878B0">
        <w:rPr>
          <w:rFonts w:ascii="Times New Roman" w:hAnsi="Times New Roman" w:cs="Times New Roman"/>
          <w:sz w:val="20"/>
          <w:szCs w:val="20"/>
        </w:rPr>
        <w:t>4</w:t>
      </w:r>
      <w:r w:rsidRPr="00E878B0">
        <w:rPr>
          <w:rFonts w:ascii="Times New Roman" w:hAnsi="Times New Roman" w:cs="Times New Roman"/>
          <w:sz w:val="20"/>
          <w:szCs w:val="20"/>
        </w:rPr>
        <w:t>/</w:t>
      </w:r>
      <w:r w:rsidR="00153502">
        <w:rPr>
          <w:rFonts w:ascii="Times New Roman" w:hAnsi="Times New Roman" w:cs="Times New Roman"/>
          <w:sz w:val="20"/>
          <w:szCs w:val="20"/>
        </w:rPr>
        <w:t>19</w:t>
      </w:r>
      <w:r w:rsidRPr="00E878B0">
        <w:rPr>
          <w:rFonts w:ascii="Times New Roman" w:hAnsi="Times New Roman" w:cs="Times New Roman"/>
          <w:sz w:val="20"/>
          <w:szCs w:val="20"/>
        </w:rPr>
        <w:t>-01/</w:t>
      </w:r>
      <w:proofErr w:type="spellStart"/>
      <w:r w:rsidRPr="00E878B0">
        <w:rPr>
          <w:rFonts w:ascii="Times New Roman" w:hAnsi="Times New Roman" w:cs="Times New Roman"/>
          <w:sz w:val="20"/>
          <w:szCs w:val="20"/>
        </w:rPr>
        <w:t>01</w:t>
      </w:r>
      <w:proofErr w:type="spellEnd"/>
      <w:r w:rsidR="002F0EE8" w:rsidRPr="00E878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B14886" w:rsidRPr="00E878B0">
        <w:rPr>
          <w:rFonts w:ascii="Times New Roman" w:hAnsi="Times New Roman" w:cs="Times New Roman"/>
          <w:sz w:val="20"/>
          <w:szCs w:val="20"/>
        </w:rPr>
        <w:t>URBROJ:2158/88-01-</w:t>
      </w:r>
      <w:r w:rsidR="00BD58C0" w:rsidRPr="00E878B0">
        <w:rPr>
          <w:rFonts w:ascii="Times New Roman" w:hAnsi="Times New Roman" w:cs="Times New Roman"/>
          <w:sz w:val="20"/>
          <w:szCs w:val="20"/>
        </w:rPr>
        <w:t>20</w:t>
      </w:r>
      <w:r w:rsidR="00B14886" w:rsidRPr="00E878B0">
        <w:rPr>
          <w:rFonts w:ascii="Times New Roman" w:hAnsi="Times New Roman" w:cs="Times New Roman"/>
          <w:sz w:val="20"/>
          <w:szCs w:val="20"/>
        </w:rPr>
        <w:t>-0</w:t>
      </w:r>
      <w:r w:rsidR="00BD58C0" w:rsidRPr="00E878B0">
        <w:rPr>
          <w:rFonts w:ascii="Times New Roman" w:hAnsi="Times New Roman" w:cs="Times New Roman"/>
          <w:sz w:val="20"/>
          <w:szCs w:val="20"/>
        </w:rPr>
        <w:t>4</w:t>
      </w:r>
    </w:p>
    <w:p w:rsidR="0048715C" w:rsidRDefault="0048715C" w:rsidP="00480588">
      <w:pPr>
        <w:spacing w:after="0" w:line="240" w:lineRule="auto"/>
        <w:rPr>
          <w:rFonts w:ascii="Times New Roman" w:hAnsi="Times New Roman" w:cs="Times New Roman"/>
        </w:rPr>
      </w:pPr>
    </w:p>
    <w:sectPr w:rsidR="0048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C508A"/>
    <w:multiLevelType w:val="hybridMultilevel"/>
    <w:tmpl w:val="FE664330"/>
    <w:lvl w:ilvl="0" w:tplc="D3945B10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780553E"/>
    <w:multiLevelType w:val="hybridMultilevel"/>
    <w:tmpl w:val="D15EC16E"/>
    <w:lvl w:ilvl="0" w:tplc="27ECDEA2">
      <w:numFmt w:val="bullet"/>
      <w:lvlText w:val="-"/>
      <w:lvlJc w:val="left"/>
      <w:pPr>
        <w:ind w:left="924" w:hanging="7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7D3AA8DC">
      <w:numFmt w:val="bullet"/>
      <w:lvlText w:val="•"/>
      <w:lvlJc w:val="left"/>
      <w:pPr>
        <w:ind w:left="940" w:hanging="708"/>
      </w:pPr>
      <w:rPr>
        <w:lang w:val="hr-HR" w:eastAsia="hr-HR" w:bidi="hr-HR"/>
      </w:rPr>
    </w:lvl>
    <w:lvl w:ilvl="2" w:tplc="95509E9A">
      <w:numFmt w:val="bullet"/>
      <w:lvlText w:val="•"/>
      <w:lvlJc w:val="left"/>
      <w:pPr>
        <w:ind w:left="1060" w:hanging="708"/>
      </w:pPr>
      <w:rPr>
        <w:lang w:val="hr-HR" w:eastAsia="hr-HR" w:bidi="hr-HR"/>
      </w:rPr>
    </w:lvl>
    <w:lvl w:ilvl="3" w:tplc="2AAC5734">
      <w:numFmt w:val="bullet"/>
      <w:lvlText w:val="•"/>
      <w:lvlJc w:val="left"/>
      <w:pPr>
        <w:ind w:left="2118" w:hanging="708"/>
      </w:pPr>
      <w:rPr>
        <w:lang w:val="hr-HR" w:eastAsia="hr-HR" w:bidi="hr-HR"/>
      </w:rPr>
    </w:lvl>
    <w:lvl w:ilvl="4" w:tplc="F8EE64CC">
      <w:numFmt w:val="bullet"/>
      <w:lvlText w:val="•"/>
      <w:lvlJc w:val="left"/>
      <w:pPr>
        <w:ind w:left="3176" w:hanging="708"/>
      </w:pPr>
      <w:rPr>
        <w:lang w:val="hr-HR" w:eastAsia="hr-HR" w:bidi="hr-HR"/>
      </w:rPr>
    </w:lvl>
    <w:lvl w:ilvl="5" w:tplc="5E66C688">
      <w:numFmt w:val="bullet"/>
      <w:lvlText w:val="•"/>
      <w:lvlJc w:val="left"/>
      <w:pPr>
        <w:ind w:left="4234" w:hanging="708"/>
      </w:pPr>
      <w:rPr>
        <w:lang w:val="hr-HR" w:eastAsia="hr-HR" w:bidi="hr-HR"/>
      </w:rPr>
    </w:lvl>
    <w:lvl w:ilvl="6" w:tplc="D0AA80B2">
      <w:numFmt w:val="bullet"/>
      <w:lvlText w:val="•"/>
      <w:lvlJc w:val="left"/>
      <w:pPr>
        <w:ind w:left="5293" w:hanging="708"/>
      </w:pPr>
      <w:rPr>
        <w:lang w:val="hr-HR" w:eastAsia="hr-HR" w:bidi="hr-HR"/>
      </w:rPr>
    </w:lvl>
    <w:lvl w:ilvl="7" w:tplc="8F3676A2">
      <w:numFmt w:val="bullet"/>
      <w:lvlText w:val="•"/>
      <w:lvlJc w:val="left"/>
      <w:pPr>
        <w:ind w:left="6351" w:hanging="708"/>
      </w:pPr>
      <w:rPr>
        <w:lang w:val="hr-HR" w:eastAsia="hr-HR" w:bidi="hr-HR"/>
      </w:rPr>
    </w:lvl>
    <w:lvl w:ilvl="8" w:tplc="CB283662">
      <w:numFmt w:val="bullet"/>
      <w:lvlText w:val="•"/>
      <w:lvlJc w:val="left"/>
      <w:pPr>
        <w:ind w:left="7409" w:hanging="708"/>
      </w:pPr>
      <w:rPr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07C"/>
    <w:rsid w:val="00000010"/>
    <w:rsid w:val="000000FB"/>
    <w:rsid w:val="0000125C"/>
    <w:rsid w:val="00004AEC"/>
    <w:rsid w:val="00012FC0"/>
    <w:rsid w:val="000176D5"/>
    <w:rsid w:val="00020FFF"/>
    <w:rsid w:val="00021BFA"/>
    <w:rsid w:val="00022F9F"/>
    <w:rsid w:val="00041DFD"/>
    <w:rsid w:val="00053AE7"/>
    <w:rsid w:val="00054FB7"/>
    <w:rsid w:val="00062FFF"/>
    <w:rsid w:val="00071BB4"/>
    <w:rsid w:val="00074F00"/>
    <w:rsid w:val="00075E67"/>
    <w:rsid w:val="0008482E"/>
    <w:rsid w:val="00085AC9"/>
    <w:rsid w:val="00097E66"/>
    <w:rsid w:val="000C176A"/>
    <w:rsid w:val="000C2157"/>
    <w:rsid w:val="000C4C2B"/>
    <w:rsid w:val="000C735A"/>
    <w:rsid w:val="000D1905"/>
    <w:rsid w:val="000D4CF4"/>
    <w:rsid w:val="000D765B"/>
    <w:rsid w:val="000D7BBA"/>
    <w:rsid w:val="000E5B83"/>
    <w:rsid w:val="000E6BED"/>
    <w:rsid w:val="000F5E41"/>
    <w:rsid w:val="001064A2"/>
    <w:rsid w:val="00107830"/>
    <w:rsid w:val="00117145"/>
    <w:rsid w:val="00130ED3"/>
    <w:rsid w:val="00132D62"/>
    <w:rsid w:val="0013470F"/>
    <w:rsid w:val="00136405"/>
    <w:rsid w:val="001445E9"/>
    <w:rsid w:val="00153502"/>
    <w:rsid w:val="00161EF7"/>
    <w:rsid w:val="001650A7"/>
    <w:rsid w:val="00185385"/>
    <w:rsid w:val="00190DB6"/>
    <w:rsid w:val="001960DE"/>
    <w:rsid w:val="00197C2D"/>
    <w:rsid w:val="001A28DC"/>
    <w:rsid w:val="001C20CD"/>
    <w:rsid w:val="001D27BF"/>
    <w:rsid w:val="001D3D8A"/>
    <w:rsid w:val="001E6780"/>
    <w:rsid w:val="001F059F"/>
    <w:rsid w:val="001F1C9E"/>
    <w:rsid w:val="001F58F7"/>
    <w:rsid w:val="00200CB8"/>
    <w:rsid w:val="00200D99"/>
    <w:rsid w:val="002015E7"/>
    <w:rsid w:val="00204B51"/>
    <w:rsid w:val="00215EA6"/>
    <w:rsid w:val="00223985"/>
    <w:rsid w:val="002379CC"/>
    <w:rsid w:val="00245C9B"/>
    <w:rsid w:val="00260012"/>
    <w:rsid w:val="00262C2D"/>
    <w:rsid w:val="00282ACE"/>
    <w:rsid w:val="002834CE"/>
    <w:rsid w:val="002851BA"/>
    <w:rsid w:val="002953D6"/>
    <w:rsid w:val="002A3A87"/>
    <w:rsid w:val="002A554C"/>
    <w:rsid w:val="002A56D5"/>
    <w:rsid w:val="002B37B4"/>
    <w:rsid w:val="002B4C5B"/>
    <w:rsid w:val="002B733A"/>
    <w:rsid w:val="002C0C87"/>
    <w:rsid w:val="002F0EE8"/>
    <w:rsid w:val="002F49EC"/>
    <w:rsid w:val="002F7FB4"/>
    <w:rsid w:val="0030133A"/>
    <w:rsid w:val="0030392F"/>
    <w:rsid w:val="00304B0E"/>
    <w:rsid w:val="003142D3"/>
    <w:rsid w:val="003171C2"/>
    <w:rsid w:val="00317CC1"/>
    <w:rsid w:val="00321E57"/>
    <w:rsid w:val="00322641"/>
    <w:rsid w:val="00322F3E"/>
    <w:rsid w:val="003311FC"/>
    <w:rsid w:val="00331DAA"/>
    <w:rsid w:val="00335CFC"/>
    <w:rsid w:val="00337F60"/>
    <w:rsid w:val="00350B6A"/>
    <w:rsid w:val="00352768"/>
    <w:rsid w:val="00354820"/>
    <w:rsid w:val="00354DE6"/>
    <w:rsid w:val="0035579D"/>
    <w:rsid w:val="00372C4D"/>
    <w:rsid w:val="003749B4"/>
    <w:rsid w:val="0038055D"/>
    <w:rsid w:val="003817C0"/>
    <w:rsid w:val="0039132F"/>
    <w:rsid w:val="00394A6A"/>
    <w:rsid w:val="00395A6E"/>
    <w:rsid w:val="00396088"/>
    <w:rsid w:val="003A371F"/>
    <w:rsid w:val="003A73D7"/>
    <w:rsid w:val="003B1234"/>
    <w:rsid w:val="003C0F44"/>
    <w:rsid w:val="003C1A21"/>
    <w:rsid w:val="003C6A83"/>
    <w:rsid w:val="003C6F52"/>
    <w:rsid w:val="003E7DCB"/>
    <w:rsid w:val="003F67E4"/>
    <w:rsid w:val="003F7C52"/>
    <w:rsid w:val="00411F9C"/>
    <w:rsid w:val="00414766"/>
    <w:rsid w:val="004166A9"/>
    <w:rsid w:val="00423325"/>
    <w:rsid w:val="0042551A"/>
    <w:rsid w:val="00432E86"/>
    <w:rsid w:val="00436B08"/>
    <w:rsid w:val="0043751B"/>
    <w:rsid w:val="0044176D"/>
    <w:rsid w:val="0044363F"/>
    <w:rsid w:val="00445796"/>
    <w:rsid w:val="004506A6"/>
    <w:rsid w:val="00454E74"/>
    <w:rsid w:val="00456A17"/>
    <w:rsid w:val="004677D3"/>
    <w:rsid w:val="0047142B"/>
    <w:rsid w:val="00471775"/>
    <w:rsid w:val="00477415"/>
    <w:rsid w:val="00480588"/>
    <w:rsid w:val="00484759"/>
    <w:rsid w:val="0048715C"/>
    <w:rsid w:val="004A39FB"/>
    <w:rsid w:val="004A41ED"/>
    <w:rsid w:val="004A451F"/>
    <w:rsid w:val="004A5DEF"/>
    <w:rsid w:val="004A6984"/>
    <w:rsid w:val="004C1558"/>
    <w:rsid w:val="004C2B1E"/>
    <w:rsid w:val="004D4A90"/>
    <w:rsid w:val="004D7683"/>
    <w:rsid w:val="004D7FEA"/>
    <w:rsid w:val="004E4753"/>
    <w:rsid w:val="004F69ED"/>
    <w:rsid w:val="00504BEA"/>
    <w:rsid w:val="005067EC"/>
    <w:rsid w:val="00510347"/>
    <w:rsid w:val="00524F94"/>
    <w:rsid w:val="00526C3B"/>
    <w:rsid w:val="00544AA4"/>
    <w:rsid w:val="00545B97"/>
    <w:rsid w:val="00550651"/>
    <w:rsid w:val="00562E2C"/>
    <w:rsid w:val="00563D88"/>
    <w:rsid w:val="00566D52"/>
    <w:rsid w:val="005708AD"/>
    <w:rsid w:val="005820EA"/>
    <w:rsid w:val="00590617"/>
    <w:rsid w:val="00590A85"/>
    <w:rsid w:val="005A1608"/>
    <w:rsid w:val="005A6AD6"/>
    <w:rsid w:val="005B306C"/>
    <w:rsid w:val="005B640F"/>
    <w:rsid w:val="005C182C"/>
    <w:rsid w:val="005C25D3"/>
    <w:rsid w:val="005C67F7"/>
    <w:rsid w:val="005D049B"/>
    <w:rsid w:val="005E4B46"/>
    <w:rsid w:val="005E5F58"/>
    <w:rsid w:val="005F6378"/>
    <w:rsid w:val="0060147A"/>
    <w:rsid w:val="00604CA7"/>
    <w:rsid w:val="00611629"/>
    <w:rsid w:val="00617302"/>
    <w:rsid w:val="00617CAA"/>
    <w:rsid w:val="00621FB8"/>
    <w:rsid w:val="006335F9"/>
    <w:rsid w:val="006362E7"/>
    <w:rsid w:val="00657F21"/>
    <w:rsid w:val="006610C7"/>
    <w:rsid w:val="00661444"/>
    <w:rsid w:val="00671D85"/>
    <w:rsid w:val="00672CC4"/>
    <w:rsid w:val="00677166"/>
    <w:rsid w:val="0068039F"/>
    <w:rsid w:val="00681E96"/>
    <w:rsid w:val="00682113"/>
    <w:rsid w:val="0069049E"/>
    <w:rsid w:val="00695505"/>
    <w:rsid w:val="00696DBA"/>
    <w:rsid w:val="006A3AD5"/>
    <w:rsid w:val="006A55BA"/>
    <w:rsid w:val="006C45B3"/>
    <w:rsid w:val="006C732A"/>
    <w:rsid w:val="006D16CA"/>
    <w:rsid w:val="006D36F7"/>
    <w:rsid w:val="006E1FEA"/>
    <w:rsid w:val="006E3B62"/>
    <w:rsid w:val="006F02F2"/>
    <w:rsid w:val="006F1E43"/>
    <w:rsid w:val="006F208D"/>
    <w:rsid w:val="006F3C96"/>
    <w:rsid w:val="006F4E1F"/>
    <w:rsid w:val="00702D20"/>
    <w:rsid w:val="00703AFA"/>
    <w:rsid w:val="007125C0"/>
    <w:rsid w:val="00713599"/>
    <w:rsid w:val="0072165F"/>
    <w:rsid w:val="007429A2"/>
    <w:rsid w:val="00746726"/>
    <w:rsid w:val="00752AFE"/>
    <w:rsid w:val="0075322E"/>
    <w:rsid w:val="00757AB8"/>
    <w:rsid w:val="00762E71"/>
    <w:rsid w:val="00765B69"/>
    <w:rsid w:val="00771415"/>
    <w:rsid w:val="007744E1"/>
    <w:rsid w:val="0077692F"/>
    <w:rsid w:val="00785178"/>
    <w:rsid w:val="007968AA"/>
    <w:rsid w:val="00797E2D"/>
    <w:rsid w:val="007A2822"/>
    <w:rsid w:val="007B165B"/>
    <w:rsid w:val="007E0CE2"/>
    <w:rsid w:val="007E3426"/>
    <w:rsid w:val="007E530F"/>
    <w:rsid w:val="007E788F"/>
    <w:rsid w:val="007F4626"/>
    <w:rsid w:val="007F47C5"/>
    <w:rsid w:val="007F5158"/>
    <w:rsid w:val="00802A4E"/>
    <w:rsid w:val="00807B3F"/>
    <w:rsid w:val="0081426A"/>
    <w:rsid w:val="00824C82"/>
    <w:rsid w:val="00825BF1"/>
    <w:rsid w:val="00836781"/>
    <w:rsid w:val="00836C93"/>
    <w:rsid w:val="0085003F"/>
    <w:rsid w:val="00852175"/>
    <w:rsid w:val="008522F6"/>
    <w:rsid w:val="00862263"/>
    <w:rsid w:val="00863A11"/>
    <w:rsid w:val="00866F8C"/>
    <w:rsid w:val="00867E29"/>
    <w:rsid w:val="00873FFC"/>
    <w:rsid w:val="0087634E"/>
    <w:rsid w:val="008950CD"/>
    <w:rsid w:val="00897D43"/>
    <w:rsid w:val="008A3E62"/>
    <w:rsid w:val="008A79C7"/>
    <w:rsid w:val="008B14D0"/>
    <w:rsid w:val="008B7294"/>
    <w:rsid w:val="008C4A1D"/>
    <w:rsid w:val="008D1E28"/>
    <w:rsid w:val="008D2969"/>
    <w:rsid w:val="008D4D86"/>
    <w:rsid w:val="008E12CC"/>
    <w:rsid w:val="008E2971"/>
    <w:rsid w:val="008E379C"/>
    <w:rsid w:val="008E3882"/>
    <w:rsid w:val="008E5A55"/>
    <w:rsid w:val="00900F1B"/>
    <w:rsid w:val="009017F2"/>
    <w:rsid w:val="00903860"/>
    <w:rsid w:val="0090544E"/>
    <w:rsid w:val="00905D8F"/>
    <w:rsid w:val="00907CE0"/>
    <w:rsid w:val="00915205"/>
    <w:rsid w:val="0093359C"/>
    <w:rsid w:val="00936AF0"/>
    <w:rsid w:val="009515B0"/>
    <w:rsid w:val="00964170"/>
    <w:rsid w:val="0098024B"/>
    <w:rsid w:val="00981BE8"/>
    <w:rsid w:val="009840CC"/>
    <w:rsid w:val="00985C4E"/>
    <w:rsid w:val="00985C9C"/>
    <w:rsid w:val="00986CD0"/>
    <w:rsid w:val="0098720E"/>
    <w:rsid w:val="009914D3"/>
    <w:rsid w:val="00992A14"/>
    <w:rsid w:val="009A1710"/>
    <w:rsid w:val="009B45CA"/>
    <w:rsid w:val="009C2777"/>
    <w:rsid w:val="009C38A8"/>
    <w:rsid w:val="009C44A2"/>
    <w:rsid w:val="009C5D59"/>
    <w:rsid w:val="009C668F"/>
    <w:rsid w:val="009C7278"/>
    <w:rsid w:val="009D0523"/>
    <w:rsid w:val="009D7D21"/>
    <w:rsid w:val="009E4FB8"/>
    <w:rsid w:val="009F4E7A"/>
    <w:rsid w:val="009F7042"/>
    <w:rsid w:val="00A007E0"/>
    <w:rsid w:val="00A0707C"/>
    <w:rsid w:val="00A12756"/>
    <w:rsid w:val="00A13A86"/>
    <w:rsid w:val="00A21AFF"/>
    <w:rsid w:val="00A230E0"/>
    <w:rsid w:val="00A37A61"/>
    <w:rsid w:val="00A37E81"/>
    <w:rsid w:val="00A4578A"/>
    <w:rsid w:val="00A45B8F"/>
    <w:rsid w:val="00A47854"/>
    <w:rsid w:val="00A64398"/>
    <w:rsid w:val="00A6466C"/>
    <w:rsid w:val="00A647C4"/>
    <w:rsid w:val="00A71801"/>
    <w:rsid w:val="00A91351"/>
    <w:rsid w:val="00A93432"/>
    <w:rsid w:val="00AA5F4E"/>
    <w:rsid w:val="00AC6AA0"/>
    <w:rsid w:val="00AD087E"/>
    <w:rsid w:val="00AE4B4B"/>
    <w:rsid w:val="00AF03C9"/>
    <w:rsid w:val="00AF5A5D"/>
    <w:rsid w:val="00B011FB"/>
    <w:rsid w:val="00B02152"/>
    <w:rsid w:val="00B02968"/>
    <w:rsid w:val="00B03B95"/>
    <w:rsid w:val="00B05C37"/>
    <w:rsid w:val="00B10726"/>
    <w:rsid w:val="00B14886"/>
    <w:rsid w:val="00B14D16"/>
    <w:rsid w:val="00B21196"/>
    <w:rsid w:val="00B25DAE"/>
    <w:rsid w:val="00B35496"/>
    <w:rsid w:val="00B36959"/>
    <w:rsid w:val="00B52367"/>
    <w:rsid w:val="00B57312"/>
    <w:rsid w:val="00B57E0D"/>
    <w:rsid w:val="00B67421"/>
    <w:rsid w:val="00B72B41"/>
    <w:rsid w:val="00B80A5A"/>
    <w:rsid w:val="00B814B2"/>
    <w:rsid w:val="00B90254"/>
    <w:rsid w:val="00B90DE1"/>
    <w:rsid w:val="00B93F06"/>
    <w:rsid w:val="00BA02A1"/>
    <w:rsid w:val="00BA2E07"/>
    <w:rsid w:val="00BA6456"/>
    <w:rsid w:val="00BB6547"/>
    <w:rsid w:val="00BC3F8C"/>
    <w:rsid w:val="00BC4A45"/>
    <w:rsid w:val="00BD4467"/>
    <w:rsid w:val="00BD583A"/>
    <w:rsid w:val="00BD58C0"/>
    <w:rsid w:val="00BD6BFC"/>
    <w:rsid w:val="00BD7BDA"/>
    <w:rsid w:val="00BE0382"/>
    <w:rsid w:val="00BE08DF"/>
    <w:rsid w:val="00BF1863"/>
    <w:rsid w:val="00BF3204"/>
    <w:rsid w:val="00BF39CB"/>
    <w:rsid w:val="00BF6AE8"/>
    <w:rsid w:val="00BF6BE5"/>
    <w:rsid w:val="00BF6F6B"/>
    <w:rsid w:val="00BF7D37"/>
    <w:rsid w:val="00C020B9"/>
    <w:rsid w:val="00C02455"/>
    <w:rsid w:val="00C17FA9"/>
    <w:rsid w:val="00C20B75"/>
    <w:rsid w:val="00C2390B"/>
    <w:rsid w:val="00C262D6"/>
    <w:rsid w:val="00C27436"/>
    <w:rsid w:val="00C34564"/>
    <w:rsid w:val="00C354E2"/>
    <w:rsid w:val="00C40E52"/>
    <w:rsid w:val="00C54A7A"/>
    <w:rsid w:val="00C55265"/>
    <w:rsid w:val="00C565E4"/>
    <w:rsid w:val="00C56CE5"/>
    <w:rsid w:val="00C573AF"/>
    <w:rsid w:val="00C6376E"/>
    <w:rsid w:val="00C638B4"/>
    <w:rsid w:val="00C63BF9"/>
    <w:rsid w:val="00C74024"/>
    <w:rsid w:val="00C7672A"/>
    <w:rsid w:val="00C76CE8"/>
    <w:rsid w:val="00C84078"/>
    <w:rsid w:val="00C876B5"/>
    <w:rsid w:val="00C907E5"/>
    <w:rsid w:val="00C952A5"/>
    <w:rsid w:val="00CA377B"/>
    <w:rsid w:val="00CB7138"/>
    <w:rsid w:val="00CB73DA"/>
    <w:rsid w:val="00CD4412"/>
    <w:rsid w:val="00CE1291"/>
    <w:rsid w:val="00CF7D8E"/>
    <w:rsid w:val="00D01822"/>
    <w:rsid w:val="00D203D1"/>
    <w:rsid w:val="00D31748"/>
    <w:rsid w:val="00D334BD"/>
    <w:rsid w:val="00D43A00"/>
    <w:rsid w:val="00D452A8"/>
    <w:rsid w:val="00D64797"/>
    <w:rsid w:val="00D75318"/>
    <w:rsid w:val="00D759DC"/>
    <w:rsid w:val="00D8029B"/>
    <w:rsid w:val="00D85627"/>
    <w:rsid w:val="00D85F5D"/>
    <w:rsid w:val="00D9591F"/>
    <w:rsid w:val="00D96E9D"/>
    <w:rsid w:val="00D97F57"/>
    <w:rsid w:val="00DA150B"/>
    <w:rsid w:val="00DA742D"/>
    <w:rsid w:val="00DB11FE"/>
    <w:rsid w:val="00DC1DD9"/>
    <w:rsid w:val="00DC1F83"/>
    <w:rsid w:val="00DC35CE"/>
    <w:rsid w:val="00DC6257"/>
    <w:rsid w:val="00DD5542"/>
    <w:rsid w:val="00DD6CAC"/>
    <w:rsid w:val="00DE0BBE"/>
    <w:rsid w:val="00DE13CD"/>
    <w:rsid w:val="00DE4A95"/>
    <w:rsid w:val="00DE690D"/>
    <w:rsid w:val="00E024FF"/>
    <w:rsid w:val="00E04330"/>
    <w:rsid w:val="00E13F7B"/>
    <w:rsid w:val="00E17443"/>
    <w:rsid w:val="00E21199"/>
    <w:rsid w:val="00E247CB"/>
    <w:rsid w:val="00E251B0"/>
    <w:rsid w:val="00E2553D"/>
    <w:rsid w:val="00E30716"/>
    <w:rsid w:val="00E320C0"/>
    <w:rsid w:val="00E340FF"/>
    <w:rsid w:val="00E555D3"/>
    <w:rsid w:val="00E6013C"/>
    <w:rsid w:val="00E744F5"/>
    <w:rsid w:val="00E771E2"/>
    <w:rsid w:val="00E878B0"/>
    <w:rsid w:val="00E90907"/>
    <w:rsid w:val="00E96060"/>
    <w:rsid w:val="00EB0D24"/>
    <w:rsid w:val="00EB4221"/>
    <w:rsid w:val="00EB68DA"/>
    <w:rsid w:val="00EB7C1E"/>
    <w:rsid w:val="00EC47A4"/>
    <w:rsid w:val="00EC7593"/>
    <w:rsid w:val="00ED2B46"/>
    <w:rsid w:val="00ED5748"/>
    <w:rsid w:val="00ED6C5D"/>
    <w:rsid w:val="00ED777A"/>
    <w:rsid w:val="00EE1A77"/>
    <w:rsid w:val="00EE6AE0"/>
    <w:rsid w:val="00EF2890"/>
    <w:rsid w:val="00F06339"/>
    <w:rsid w:val="00F06BE3"/>
    <w:rsid w:val="00F16848"/>
    <w:rsid w:val="00F3356A"/>
    <w:rsid w:val="00F4402F"/>
    <w:rsid w:val="00F452C1"/>
    <w:rsid w:val="00F52214"/>
    <w:rsid w:val="00F557E3"/>
    <w:rsid w:val="00F57D82"/>
    <w:rsid w:val="00F64996"/>
    <w:rsid w:val="00F70CC5"/>
    <w:rsid w:val="00F74B0D"/>
    <w:rsid w:val="00F80268"/>
    <w:rsid w:val="00F80C43"/>
    <w:rsid w:val="00F80F6E"/>
    <w:rsid w:val="00F82460"/>
    <w:rsid w:val="00F86F7F"/>
    <w:rsid w:val="00F8742D"/>
    <w:rsid w:val="00F876B2"/>
    <w:rsid w:val="00F93679"/>
    <w:rsid w:val="00FA3E27"/>
    <w:rsid w:val="00FA78AA"/>
    <w:rsid w:val="00FB428C"/>
    <w:rsid w:val="00FC6E6E"/>
    <w:rsid w:val="00FD0128"/>
    <w:rsid w:val="00FE0AA0"/>
    <w:rsid w:val="00FE35E2"/>
    <w:rsid w:val="00FE37FE"/>
    <w:rsid w:val="00FE5EDC"/>
    <w:rsid w:val="00FE74A3"/>
    <w:rsid w:val="00FF525D"/>
    <w:rsid w:val="00FF5C1B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5B3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4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45B3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D1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F59CD-84F9-43C4-988C-DEDBD35D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2915</Words>
  <Characters>16617</Characters>
  <Application>Microsoft Office Word</Application>
  <DocSecurity>0</DocSecurity>
  <Lines>138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Windows User</cp:lastModifiedBy>
  <cp:revision>12</cp:revision>
  <cp:lastPrinted>2020-01-30T10:33:00Z</cp:lastPrinted>
  <dcterms:created xsi:type="dcterms:W3CDTF">2020-01-30T10:34:00Z</dcterms:created>
  <dcterms:modified xsi:type="dcterms:W3CDTF">2020-01-31T08:28:00Z</dcterms:modified>
</cp:coreProperties>
</file>