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042D" w14:textId="66204F45" w:rsidR="00076CF1" w:rsidRPr="00133F89" w:rsidRDefault="007D1118" w:rsidP="007D111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</w:t>
      </w:r>
    </w:p>
    <w:p w14:paraId="60CE7189" w14:textId="77777777" w:rsidR="007D1118" w:rsidRDefault="00076CF1" w:rsidP="003A0D57">
      <w:pPr>
        <w:spacing w:after="0"/>
        <w:jc w:val="center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 xml:space="preserve">UZ </w:t>
      </w:r>
      <w:r w:rsidR="00133F89">
        <w:rPr>
          <w:rFonts w:ascii="Arial" w:hAnsi="Arial" w:cs="Arial"/>
          <w:b/>
        </w:rPr>
        <w:t xml:space="preserve">FINANCIJSKE IZVJEŠTAJE </w:t>
      </w:r>
    </w:p>
    <w:p w14:paraId="3CAA1EE2" w14:textId="008DF3CB" w:rsidR="00076CF1" w:rsidRPr="00133F89" w:rsidRDefault="00076CF1" w:rsidP="003A0D57">
      <w:pPr>
        <w:spacing w:after="0"/>
        <w:jc w:val="center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 xml:space="preserve">ZA RAZDOBLJE OD 01. SIJEČNJA DO </w:t>
      </w:r>
      <w:r w:rsidR="00CB055F">
        <w:rPr>
          <w:rFonts w:ascii="Arial" w:hAnsi="Arial" w:cs="Arial"/>
          <w:b/>
        </w:rPr>
        <w:t>30</w:t>
      </w:r>
      <w:r w:rsidRPr="00133F89">
        <w:rPr>
          <w:rFonts w:ascii="Arial" w:hAnsi="Arial" w:cs="Arial"/>
          <w:b/>
        </w:rPr>
        <w:t xml:space="preserve">. </w:t>
      </w:r>
      <w:r w:rsidR="00CB055F">
        <w:rPr>
          <w:rFonts w:ascii="Arial" w:hAnsi="Arial" w:cs="Arial"/>
          <w:b/>
        </w:rPr>
        <w:t>LIPNJA</w:t>
      </w:r>
      <w:r w:rsidRPr="00133F89">
        <w:rPr>
          <w:rFonts w:ascii="Arial" w:hAnsi="Arial" w:cs="Arial"/>
          <w:b/>
        </w:rPr>
        <w:t xml:space="preserve"> 202</w:t>
      </w:r>
      <w:r w:rsidR="00CB055F">
        <w:rPr>
          <w:rFonts w:ascii="Arial" w:hAnsi="Arial" w:cs="Arial"/>
          <w:b/>
        </w:rPr>
        <w:t>3</w:t>
      </w:r>
      <w:r w:rsidRPr="00133F89">
        <w:rPr>
          <w:rFonts w:ascii="Arial" w:hAnsi="Arial" w:cs="Arial"/>
          <w:b/>
        </w:rPr>
        <w:t>. GODINE</w:t>
      </w:r>
    </w:p>
    <w:p w14:paraId="656F8EF4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03CC1217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46DEC1F7" w14:textId="6D50B2CB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Naziv obveznika</w:t>
      </w:r>
      <w:r w:rsidRPr="00133F89">
        <w:rPr>
          <w:rFonts w:ascii="Arial" w:hAnsi="Arial" w:cs="Arial"/>
          <w:b/>
        </w:rPr>
        <w:t xml:space="preserve">: CENTAR ZA PROFESIONALNU REHABILITACIJU OSIJEK </w:t>
      </w:r>
    </w:p>
    <w:p w14:paraId="6AC3F0C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Sjedište obveznika</w:t>
      </w:r>
      <w:r w:rsidRPr="00133F89">
        <w:rPr>
          <w:rFonts w:ascii="Arial" w:hAnsi="Arial" w:cs="Arial"/>
          <w:b/>
        </w:rPr>
        <w:t>: OSIJEK</w:t>
      </w:r>
    </w:p>
    <w:p w14:paraId="79F7F5A6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Adresa sjedišta obveznika</w:t>
      </w:r>
      <w:r w:rsidRPr="00133F89">
        <w:rPr>
          <w:rFonts w:ascii="Arial" w:hAnsi="Arial" w:cs="Arial"/>
          <w:b/>
        </w:rPr>
        <w:t>: Tadije Smičiklasa 2</w:t>
      </w:r>
    </w:p>
    <w:p w14:paraId="3897E3D5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Broj RKP-a</w:t>
      </w:r>
      <w:r w:rsidRPr="00133F89">
        <w:rPr>
          <w:rFonts w:ascii="Arial" w:hAnsi="Arial" w:cs="Arial"/>
          <w:b/>
        </w:rPr>
        <w:t>: 33634</w:t>
      </w:r>
    </w:p>
    <w:p w14:paraId="360C260A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Matični broj</w:t>
      </w:r>
      <w:r w:rsidRPr="00133F89">
        <w:rPr>
          <w:rFonts w:ascii="Arial" w:hAnsi="Arial" w:cs="Arial"/>
          <w:b/>
        </w:rPr>
        <w:t>: 03021866</w:t>
      </w:r>
    </w:p>
    <w:p w14:paraId="0B1C284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OIB</w:t>
      </w:r>
      <w:r w:rsidRPr="00133F89">
        <w:rPr>
          <w:rFonts w:ascii="Arial" w:hAnsi="Arial" w:cs="Arial"/>
          <w:b/>
        </w:rPr>
        <w:t>: 57200304958</w:t>
      </w:r>
    </w:p>
    <w:p w14:paraId="5242BD35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Šifra djelatnosti</w:t>
      </w:r>
      <w:r w:rsidRPr="00133F89">
        <w:rPr>
          <w:rFonts w:ascii="Arial" w:hAnsi="Arial" w:cs="Arial"/>
          <w:b/>
        </w:rPr>
        <w:t>: 8899</w:t>
      </w:r>
    </w:p>
    <w:p w14:paraId="65616CAC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Razina</w:t>
      </w:r>
      <w:r w:rsidRPr="00133F89">
        <w:rPr>
          <w:rFonts w:ascii="Arial" w:hAnsi="Arial" w:cs="Arial"/>
          <w:b/>
        </w:rPr>
        <w:t xml:space="preserve">: 11  </w:t>
      </w:r>
      <w:r w:rsidRPr="00133F89">
        <w:rPr>
          <w:rFonts w:ascii="Arial" w:hAnsi="Arial" w:cs="Arial"/>
        </w:rPr>
        <w:t>Razdjel</w:t>
      </w:r>
      <w:r w:rsidRPr="00133F89">
        <w:rPr>
          <w:rFonts w:ascii="Arial" w:hAnsi="Arial" w:cs="Arial"/>
          <w:b/>
        </w:rPr>
        <w:t>: 08655</w:t>
      </w:r>
    </w:p>
    <w:p w14:paraId="6592FB31" w14:textId="77777777" w:rsidR="00076CF1" w:rsidRDefault="00076CF1" w:rsidP="00CB461A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1D82CC5C" w14:textId="77777777" w:rsidR="007D1118" w:rsidRPr="00133F89" w:rsidRDefault="007D1118" w:rsidP="00CB461A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52BB788B" w14:textId="77777777" w:rsidR="00076CF1" w:rsidRPr="00133F89" w:rsidRDefault="00076CF1" w:rsidP="008C3530">
      <w:pPr>
        <w:spacing w:after="0"/>
        <w:ind w:firstLine="708"/>
        <w:jc w:val="center"/>
        <w:rPr>
          <w:rFonts w:ascii="Arial" w:eastAsia="Times New Roman" w:hAnsi="Arial" w:cs="Arial"/>
          <w:b/>
          <w:lang w:eastAsia="hr-HR"/>
        </w:rPr>
      </w:pPr>
      <w:r w:rsidRPr="00133F89">
        <w:rPr>
          <w:rFonts w:ascii="Arial" w:eastAsia="Times New Roman" w:hAnsi="Arial" w:cs="Arial"/>
          <w:b/>
          <w:lang w:eastAsia="hr-HR"/>
        </w:rPr>
        <w:t>OSNIVANJE I DJELOKRUG RADA</w:t>
      </w:r>
    </w:p>
    <w:p w14:paraId="55504106" w14:textId="77777777" w:rsidR="007D1118" w:rsidRDefault="007D1118" w:rsidP="00CB461A">
      <w:pPr>
        <w:spacing w:after="0"/>
        <w:ind w:firstLine="720"/>
        <w:jc w:val="both"/>
        <w:rPr>
          <w:rFonts w:ascii="Arial" w:eastAsia="Times New Roman" w:hAnsi="Arial" w:cs="Arial"/>
          <w:b/>
          <w:lang w:eastAsia="hr-HR"/>
        </w:rPr>
      </w:pPr>
    </w:p>
    <w:p w14:paraId="35EDEA95" w14:textId="77777777" w:rsidR="007D1118" w:rsidRDefault="007D1118" w:rsidP="00CB461A">
      <w:pPr>
        <w:spacing w:after="0"/>
        <w:ind w:firstLine="720"/>
        <w:jc w:val="both"/>
        <w:rPr>
          <w:rFonts w:ascii="Arial" w:eastAsia="Times New Roman" w:hAnsi="Arial" w:cs="Arial"/>
          <w:b/>
          <w:lang w:eastAsia="hr-HR"/>
        </w:rPr>
      </w:pPr>
    </w:p>
    <w:p w14:paraId="4A9A2F7C" w14:textId="02DB663D" w:rsidR="00076CF1" w:rsidRPr="00133F89" w:rsidRDefault="00076CF1" w:rsidP="007D111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Centar za profesionalnu rehabilitaciju Osijek osnovan je 1976. godine kao poduzeće u društvenom vlasništvu s p.o. Osijek. Odlukom Skupštine Osječko-baranjske županije 1995. godine Centar je preoblikovan u ustanovu čiji je osnivač Osječko-baranjska županija.</w:t>
      </w:r>
    </w:p>
    <w:p w14:paraId="181C8F4D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1AB23BFD" w14:textId="455DF928" w:rsidR="00076CF1" w:rsidRPr="00133F89" w:rsidRDefault="00076CF1" w:rsidP="007D111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Stupanjem na snagu novog Zakona o profesionalnoj rehabilitaciji i zapošljavanju osoba s invaliditetom </w:t>
      </w:r>
      <w:r w:rsidR="00DB71AC">
        <w:rPr>
          <w:rFonts w:ascii="Arial" w:eastAsia="Times New Roman" w:hAnsi="Arial" w:cs="Arial"/>
          <w:lang w:eastAsia="hr-HR"/>
        </w:rPr>
        <w:t>(</w:t>
      </w:r>
      <w:r w:rsidR="002F24BC">
        <w:rPr>
          <w:rFonts w:ascii="Arial" w:eastAsia="Times New Roman" w:hAnsi="Arial" w:cs="Arial"/>
          <w:lang w:eastAsia="hr-HR"/>
        </w:rPr>
        <w:t>„</w:t>
      </w:r>
      <w:r w:rsidR="00DB71AC">
        <w:rPr>
          <w:rFonts w:ascii="Arial" w:eastAsia="Times New Roman" w:hAnsi="Arial" w:cs="Arial"/>
          <w:lang w:eastAsia="hr-HR"/>
        </w:rPr>
        <w:t>Narodne novine</w:t>
      </w:r>
      <w:r w:rsidR="002F24BC">
        <w:rPr>
          <w:rFonts w:ascii="Arial" w:eastAsia="Times New Roman" w:hAnsi="Arial" w:cs="Arial"/>
          <w:lang w:eastAsia="hr-HR"/>
        </w:rPr>
        <w:t>“</w:t>
      </w:r>
      <w:r w:rsidR="00DB71AC">
        <w:rPr>
          <w:rFonts w:ascii="Arial" w:eastAsia="Times New Roman" w:hAnsi="Arial" w:cs="Arial"/>
          <w:lang w:eastAsia="hr-HR"/>
        </w:rPr>
        <w:t>, br. 157/13.,</w:t>
      </w:r>
      <w:r w:rsidRPr="00133F89">
        <w:rPr>
          <w:rFonts w:ascii="Arial" w:eastAsia="Times New Roman" w:hAnsi="Arial" w:cs="Arial"/>
          <w:lang w:eastAsia="hr-HR"/>
        </w:rPr>
        <w:t xml:space="preserve"> 152/14.</w:t>
      </w:r>
      <w:r w:rsidR="00DB71AC">
        <w:rPr>
          <w:rFonts w:ascii="Arial" w:eastAsia="Times New Roman" w:hAnsi="Arial" w:cs="Arial"/>
          <w:lang w:eastAsia="hr-HR"/>
        </w:rPr>
        <w:t>,</w:t>
      </w:r>
      <w:r w:rsidR="00DB71AC" w:rsidRPr="00DB71AC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="00DB71AC" w:rsidRPr="00DB71AC">
        <w:rPr>
          <w:rFonts w:ascii="Arial" w:eastAsia="Times New Roman" w:hAnsi="Arial" w:cs="Arial"/>
          <w:lang w:eastAsia="hr-HR"/>
        </w:rPr>
        <w:t>39/18. i 32/20</w:t>
      </w:r>
      <w:r w:rsidR="002F24BC">
        <w:rPr>
          <w:rFonts w:ascii="Arial" w:eastAsia="Times New Roman" w:hAnsi="Arial" w:cs="Arial"/>
          <w:lang w:eastAsia="hr-HR"/>
        </w:rPr>
        <w:t>.</w:t>
      </w:r>
      <w:r w:rsidRPr="00133F89">
        <w:rPr>
          <w:rFonts w:ascii="Arial" w:eastAsia="Times New Roman" w:hAnsi="Arial" w:cs="Arial"/>
          <w:lang w:eastAsia="hr-HR"/>
        </w:rPr>
        <w:t>) u pravni poredak Republike Hrvatske uvodi se Direktiva Vijeća 2000/78EZ (SL L 303, 02/12/2000) o uspostavi općeg okvira za jednako postupanje pri zapošljavanju i obavljanju zanimanja čime se ustrojava novi okvir sustava profesionalne rehabilitacije u Republici Hrvatskoj.</w:t>
      </w:r>
    </w:p>
    <w:p w14:paraId="42B42988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14AA3155" w14:textId="77777777" w:rsidR="00076CF1" w:rsidRPr="00133F89" w:rsidRDefault="00076CF1" w:rsidP="007D111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Centar za profesionalnu rehabilitaciju Osijek je prema članku 15. Zakona ustanova osnovana u svrhu </w:t>
      </w:r>
      <w:r w:rsidRPr="00133F89">
        <w:rPr>
          <w:rFonts w:ascii="Arial" w:eastAsia="Times New Roman" w:hAnsi="Arial" w:cs="Arial"/>
          <w:spacing w:val="-4"/>
          <w:lang w:eastAsia="hr-HR"/>
        </w:rPr>
        <w:t>organiziranja i izvođenja profesionalne rehabilitacije osoba s invaliditetom koju zajednički osnivaju Republika Hrvatska i jedinica lokalne i područne (regionalne) samouprave, a međusobna</w:t>
      </w:r>
      <w:r w:rsidRPr="00133F89">
        <w:rPr>
          <w:rFonts w:ascii="Arial" w:eastAsia="Times New Roman" w:hAnsi="Arial" w:cs="Arial"/>
          <w:lang w:eastAsia="hr-HR"/>
        </w:rPr>
        <w:t xml:space="preserve"> prava i obveze osnivača uređuju se aktom o osnivanju, odnosno ugovorom o prijenosu osnivačkih prava.</w:t>
      </w:r>
    </w:p>
    <w:p w14:paraId="60334512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29EDB069" w14:textId="77777777" w:rsidR="00076CF1" w:rsidRPr="00133F89" w:rsidRDefault="00076CF1" w:rsidP="007D1118">
      <w:pPr>
        <w:spacing w:after="0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Slijedom Zakona o profesionalnoj rehabilitaciji i zapošljavanju osoba s invaliditetom, Županija kao osnivač Centra dana 7. srpnja 2015. godine prenosi 40% svojih osnivačkih prava na Republiku Hrvatsku bez naknade te se u tom smislu 28. rujna 2015. godine zaključuje Ugovor o prijenosu dijela osnivačkih prava nad Centrom za profesionalnu rehabilitaciju Osijek i obavljanju osnivačkih  prava i obveza.</w:t>
      </w:r>
    </w:p>
    <w:p w14:paraId="1E958310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</w:rPr>
      </w:pPr>
    </w:p>
    <w:p w14:paraId="68D1CB43" w14:textId="77777777" w:rsidR="00076CF1" w:rsidRPr="00133F89" w:rsidRDefault="00076CF1" w:rsidP="007D111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Člankom 17. istog Zakona utvrđeno je da sredstva za rad centara za profesionalnu rehabilitaciju osiguravaju osnivači sukladno aktu o osnivanju, odnosno Ugovoru o prijenosu dijela osnivačkih prava nad Centrom za profesionalnu rehabilitaciju Osijek i obavljanju osnivačkih prava i obveza (KLASA:053-02/14-01/180, URBROJ: 524-04-01-01/1-15-16), te da se pored navedenog Centar financira naplatom izvršenih usluga</w:t>
      </w:r>
      <w:r w:rsidRPr="00133F89">
        <w:rPr>
          <w:rFonts w:ascii="Arial" w:eastAsia="Times New Roman" w:hAnsi="Arial" w:cs="Arial"/>
          <w:i/>
          <w:lang w:eastAsia="hr-HR"/>
        </w:rPr>
        <w:t xml:space="preserve"> </w:t>
      </w:r>
      <w:r w:rsidRPr="00133F89">
        <w:rPr>
          <w:rFonts w:ascii="Arial" w:eastAsia="Times New Roman" w:hAnsi="Arial" w:cs="Arial"/>
          <w:lang w:eastAsia="hr-HR"/>
        </w:rPr>
        <w:t>profesionalne rehabilitacije.</w:t>
      </w:r>
    </w:p>
    <w:p w14:paraId="536FA9FF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7DD9819C" w14:textId="225679F3" w:rsidR="00076CF1" w:rsidRPr="00133F89" w:rsidRDefault="00076CF1" w:rsidP="007D111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lastRenderedPageBreak/>
        <w:t>Stupanjem na snagu Uredbe Vlade Republike Hrvatske o Centru za profesionalnu rehabilitaciju Osijek, Republika Hrvatska 1. siječnja 2019. godine preuzima osnivačka prava nad Centrom u cijelosti.</w:t>
      </w:r>
    </w:p>
    <w:p w14:paraId="1C4E460B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1E1DDF4" w14:textId="77777777" w:rsidR="00076CF1" w:rsidRPr="00133F89" w:rsidRDefault="00076CF1" w:rsidP="007D111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Usluge profesionalne rehabilitacije definirane su Standardima usluga i to kako slijedi: </w:t>
      </w:r>
    </w:p>
    <w:p w14:paraId="510C97D5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 </w:t>
      </w:r>
    </w:p>
    <w:p w14:paraId="6B299714" w14:textId="0CB1CCD1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1 - </w:t>
      </w:r>
      <w:r w:rsidRPr="00133F89">
        <w:rPr>
          <w:rFonts w:ascii="Arial" w:eastAsia="Times New Roman" w:hAnsi="Arial" w:cs="Arial"/>
          <w:lang w:eastAsia="hr-HR"/>
        </w:rPr>
        <w:tab/>
        <w:t>rehabilitacijska procjena o razini radne sposobnosti, znanja, radnih navika i profesionalnih interesa,</w:t>
      </w:r>
    </w:p>
    <w:p w14:paraId="3595BCCC" w14:textId="5C3E3420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b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1.1</w:t>
      </w:r>
      <w:r w:rsidR="007D1118">
        <w:rPr>
          <w:rFonts w:ascii="Arial" w:eastAsia="Times New Roman" w:hAnsi="Arial" w:cs="Arial"/>
          <w:lang w:eastAsia="hr-HR"/>
        </w:rPr>
        <w:t xml:space="preserve"> </w:t>
      </w:r>
      <w:r w:rsidR="00133F89">
        <w:rPr>
          <w:rFonts w:ascii="Arial" w:eastAsia="Times New Roman" w:hAnsi="Arial" w:cs="Arial"/>
          <w:lang w:eastAsia="hr-HR"/>
        </w:rPr>
        <w:t xml:space="preserve">- </w:t>
      </w:r>
      <w:r w:rsidRPr="00133F89">
        <w:rPr>
          <w:rStyle w:val="Naglaeno"/>
          <w:rFonts w:ascii="Arial" w:hAnsi="Arial" w:cs="Arial"/>
          <w:b w:val="0"/>
        </w:rPr>
        <w:t xml:space="preserve">rehabilitacijska procjena </w:t>
      </w:r>
      <w:r w:rsidR="002F24BC">
        <w:rPr>
          <w:rStyle w:val="Naglaeno"/>
          <w:rFonts w:ascii="Arial" w:hAnsi="Arial" w:cs="Arial"/>
          <w:b w:val="0"/>
        </w:rPr>
        <w:t>-</w:t>
      </w:r>
      <w:r w:rsidRPr="00133F89">
        <w:rPr>
          <w:rStyle w:val="Naglaeno"/>
          <w:rFonts w:ascii="Arial" w:hAnsi="Arial" w:cs="Arial"/>
          <w:b w:val="0"/>
        </w:rPr>
        <w:t xml:space="preserve"> utvrđivanje invaliditeta u odnosu na rad</w:t>
      </w:r>
    </w:p>
    <w:p w14:paraId="4C78B28E" w14:textId="50D2E123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2 - </w:t>
      </w:r>
      <w:r w:rsidRPr="00133F89">
        <w:rPr>
          <w:rFonts w:ascii="Arial" w:eastAsia="Times New Roman" w:hAnsi="Arial" w:cs="Arial"/>
          <w:lang w:eastAsia="hr-HR"/>
        </w:rPr>
        <w:tab/>
        <w:t xml:space="preserve">pomoć u prevladavanju različitih poteškoća koje onemogućuju uključivanje u daljnje usluge profesionalne rehabilitacije, </w:t>
      </w:r>
    </w:p>
    <w:p w14:paraId="4D66C043" w14:textId="4513E42A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3 - </w:t>
      </w:r>
      <w:r w:rsidRPr="00133F89">
        <w:rPr>
          <w:rFonts w:ascii="Arial" w:eastAsia="Times New Roman" w:hAnsi="Arial" w:cs="Arial"/>
          <w:lang w:eastAsia="hr-HR"/>
        </w:rPr>
        <w:tab/>
        <w:t xml:space="preserve">izrada perspektiva, </w:t>
      </w:r>
    </w:p>
    <w:p w14:paraId="79EA9989" w14:textId="2725010B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4 - </w:t>
      </w:r>
      <w:r w:rsidRPr="00133F89">
        <w:rPr>
          <w:rFonts w:ascii="Arial" w:eastAsia="Times New Roman" w:hAnsi="Arial" w:cs="Arial"/>
          <w:lang w:eastAsia="hr-HR"/>
        </w:rPr>
        <w:tab/>
        <w:t xml:space="preserve">analiza radnog mjesta i radnog okruženja, </w:t>
      </w:r>
    </w:p>
    <w:p w14:paraId="38111CBF" w14:textId="51A5B80B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5 -</w:t>
      </w:r>
      <w:r w:rsidRPr="00133F89">
        <w:rPr>
          <w:rFonts w:ascii="Arial" w:eastAsia="Times New Roman" w:hAnsi="Arial" w:cs="Arial"/>
          <w:lang w:eastAsia="hr-HR"/>
        </w:rPr>
        <w:tab/>
        <w:t xml:space="preserve">stručna podrška i praćenje tijekom obrazovanja, osposobljavanja ili usavršavanja, </w:t>
      </w:r>
    </w:p>
    <w:p w14:paraId="0388AE85" w14:textId="5D926EE9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6 - </w:t>
      </w:r>
      <w:r w:rsidRPr="00133F89">
        <w:rPr>
          <w:rFonts w:ascii="Arial" w:eastAsia="Times New Roman" w:hAnsi="Arial" w:cs="Arial"/>
          <w:lang w:eastAsia="hr-HR"/>
        </w:rPr>
        <w:tab/>
        <w:t>stručna podrška i praćenje na radnom mjestu i u radnom okruženju,</w:t>
      </w:r>
    </w:p>
    <w:p w14:paraId="2D9BE3B5" w14:textId="55B5D695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7 - </w:t>
      </w:r>
      <w:r w:rsidRPr="00133F89">
        <w:rPr>
          <w:rFonts w:ascii="Arial" w:eastAsia="Times New Roman" w:hAnsi="Arial" w:cs="Arial"/>
          <w:lang w:eastAsia="hr-HR"/>
        </w:rPr>
        <w:tab/>
        <w:t>jačanje radnih potencijala i profesionalnih kompetencija (Radni centar),</w:t>
      </w:r>
    </w:p>
    <w:p w14:paraId="507B63DB" w14:textId="3BF5E839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8 - </w:t>
      </w:r>
      <w:r w:rsidRPr="00133F89">
        <w:rPr>
          <w:rFonts w:ascii="Arial" w:eastAsia="Times New Roman" w:hAnsi="Arial" w:cs="Arial"/>
          <w:lang w:eastAsia="hr-HR"/>
        </w:rPr>
        <w:tab/>
        <w:t>jačanje radnih potencijala i profesionalnih kompetencija (Virtualna radionica),</w:t>
      </w:r>
    </w:p>
    <w:p w14:paraId="28B29EE1" w14:textId="63DAA13B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9</w:t>
      </w:r>
      <w:r w:rsidRPr="00133F89">
        <w:rPr>
          <w:rFonts w:ascii="Arial" w:eastAsia="Times New Roman" w:hAnsi="Arial" w:cs="Arial"/>
          <w:b/>
          <w:lang w:eastAsia="hr-HR"/>
        </w:rPr>
        <w:t xml:space="preserve"> </w:t>
      </w:r>
      <w:r w:rsidRPr="00133F89">
        <w:rPr>
          <w:rFonts w:ascii="Arial" w:eastAsia="Times New Roman" w:hAnsi="Arial" w:cs="Arial"/>
          <w:lang w:eastAsia="hr-HR"/>
        </w:rPr>
        <w:t xml:space="preserve">- </w:t>
      </w:r>
      <w:r w:rsidRPr="00133F89">
        <w:rPr>
          <w:rFonts w:ascii="Arial" w:eastAsia="Times New Roman" w:hAnsi="Arial" w:cs="Arial"/>
          <w:lang w:eastAsia="hr-HR"/>
        </w:rPr>
        <w:tab/>
        <w:t xml:space="preserve">izrada planova prilagodbe radnog mjesta i radnog okoliša (arhitektonska prilagodba) te prilagodbe opreme i sredstava za rad (tehnička prilagodba), </w:t>
      </w:r>
    </w:p>
    <w:p w14:paraId="6785DACE" w14:textId="55683C0F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10 -</w:t>
      </w:r>
      <w:r w:rsidR="00133F89">
        <w:rPr>
          <w:rFonts w:ascii="Arial" w:eastAsia="Times New Roman" w:hAnsi="Arial" w:cs="Arial"/>
          <w:lang w:eastAsia="hr-HR"/>
        </w:rPr>
        <w:t xml:space="preserve"> </w:t>
      </w:r>
      <w:r w:rsidRPr="00133F89">
        <w:rPr>
          <w:rFonts w:ascii="Arial" w:eastAsia="Times New Roman" w:hAnsi="Arial" w:cs="Arial"/>
          <w:lang w:eastAsia="hr-HR"/>
        </w:rPr>
        <w:t>procjena radne učinkovitosti,</w:t>
      </w:r>
    </w:p>
    <w:p w14:paraId="1527EC1A" w14:textId="1AD4ED4F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11 - radno osposobljavanje na konkretnom radnom mjestu i</w:t>
      </w:r>
    </w:p>
    <w:p w14:paraId="37995E10" w14:textId="75A0ABB7" w:rsidR="00076CF1" w:rsidRPr="00133F89" w:rsidRDefault="00133F89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Usluga 12 -</w:t>
      </w:r>
      <w:r w:rsidR="00076CF1" w:rsidRPr="00133F89">
        <w:rPr>
          <w:rFonts w:ascii="Arial" w:eastAsia="Times New Roman" w:hAnsi="Arial" w:cs="Arial"/>
          <w:lang w:eastAsia="hr-HR"/>
        </w:rPr>
        <w:t xml:space="preserve"> obrazovanje, osposobljavanje ili usavršavanje s kraćim obrazovnim programom. </w:t>
      </w:r>
    </w:p>
    <w:p w14:paraId="11BA63A2" w14:textId="2FE8784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</w:p>
    <w:p w14:paraId="368CECD5" w14:textId="77777777" w:rsidR="00076CF1" w:rsidRPr="007D1118" w:rsidRDefault="00076CF1" w:rsidP="007D1118">
      <w:pPr>
        <w:spacing w:after="0"/>
        <w:jc w:val="both"/>
        <w:rPr>
          <w:rFonts w:ascii="Arial" w:eastAsia="Times New Roman" w:hAnsi="Arial" w:cs="Arial"/>
          <w:bCs/>
          <w:iCs/>
        </w:rPr>
      </w:pPr>
    </w:p>
    <w:p w14:paraId="57667CF2" w14:textId="77777777" w:rsidR="00076CF1" w:rsidRPr="00133F89" w:rsidRDefault="00076CF1" w:rsidP="008C3530">
      <w:pPr>
        <w:spacing w:after="0"/>
        <w:ind w:firstLine="720"/>
        <w:jc w:val="center"/>
        <w:rPr>
          <w:rFonts w:ascii="Arial" w:eastAsia="Times New Roman" w:hAnsi="Arial" w:cs="Arial"/>
          <w:b/>
        </w:rPr>
      </w:pPr>
      <w:r w:rsidRPr="00133F89">
        <w:rPr>
          <w:rFonts w:ascii="Arial" w:eastAsia="Times New Roman" w:hAnsi="Arial" w:cs="Arial"/>
          <w:b/>
        </w:rPr>
        <w:t>Djelatnost Centra</w:t>
      </w:r>
    </w:p>
    <w:p w14:paraId="11D43A64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b/>
          <w:i/>
        </w:rPr>
      </w:pPr>
    </w:p>
    <w:p w14:paraId="15D0C614" w14:textId="25589A57" w:rsidR="00076CF1" w:rsidRPr="00133F89" w:rsidRDefault="00DB71AC" w:rsidP="007D1118">
      <w:pPr>
        <w:spacing w:after="0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P</w:t>
      </w:r>
      <w:r w:rsidR="00076CF1" w:rsidRPr="00133F89">
        <w:rPr>
          <w:rFonts w:ascii="Arial" w:eastAsia="Times New Roman" w:hAnsi="Arial" w:cs="Arial"/>
          <w:b/>
          <w:i/>
        </w:rPr>
        <w:t>rofesionalna rehabilitacija</w:t>
      </w:r>
    </w:p>
    <w:p w14:paraId="054BA624" w14:textId="77777777" w:rsidR="00076CF1" w:rsidRPr="00133F89" w:rsidRDefault="00076CF1" w:rsidP="00CB461A">
      <w:pPr>
        <w:spacing w:after="0"/>
        <w:ind w:firstLine="708"/>
        <w:jc w:val="both"/>
        <w:rPr>
          <w:rFonts w:ascii="Arial" w:eastAsia="Times New Roman" w:hAnsi="Arial" w:cs="Arial"/>
          <w:b/>
          <w:i/>
        </w:rPr>
      </w:pPr>
    </w:p>
    <w:p w14:paraId="42316162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organiziranje i izvođenje usluga profesionalne rehabilitacije samostalno ili u suradnji s obrazovnim ustanovama,</w:t>
      </w:r>
    </w:p>
    <w:p w14:paraId="7B71D02E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sudjelovanje u utvrđivanju preostalih radnih sposobnosti,</w:t>
      </w:r>
    </w:p>
    <w:p w14:paraId="584C5DE9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profesionalno informiranje, savjetovanje i procjena profesionalnih mogućnosti odnosno, izdavanje nalaza i mišljenja,</w:t>
      </w:r>
    </w:p>
    <w:p w14:paraId="04BB8E63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analizu tržišta rada, mogućnosti zapošljavanja i uključivanja u rad,</w:t>
      </w:r>
    </w:p>
    <w:p w14:paraId="2A521E2B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procjenu mogućnosti izvođenja, razvoja i usavršavanja programa profesionalnog osposobljavanja,</w:t>
      </w:r>
    </w:p>
    <w:p w14:paraId="2B5C25EC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 xml:space="preserve">radno osposobljavanje, dokvalifikacija, prekvalifikacija i programi za održavanje i usavršavanje radnih i radno socijalnih vještina i sposobnosti, </w:t>
      </w:r>
    </w:p>
    <w:p w14:paraId="0927A175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informiranje i savjetovanje o pomoćnoj tehnologiji u učenju i radu,</w:t>
      </w:r>
    </w:p>
    <w:p w14:paraId="5069CD5C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provođenje skupnih i pojedinačnih programa z</w:t>
      </w:r>
      <w:r w:rsidR="00133F89">
        <w:rPr>
          <w:rFonts w:ascii="Arial" w:eastAsia="Times New Roman" w:hAnsi="Arial" w:cs="Arial"/>
        </w:rPr>
        <w:t>a unaprjeđenje radno-socijalne uključenost</w:t>
      </w:r>
      <w:r w:rsidRPr="00133F89">
        <w:rPr>
          <w:rFonts w:ascii="Arial" w:eastAsia="Times New Roman" w:hAnsi="Arial" w:cs="Arial"/>
        </w:rPr>
        <w:t>i u zajednicu,</w:t>
      </w:r>
    </w:p>
    <w:p w14:paraId="05F823AF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izradu savjetodavnih prijedloga o primjeni različitih tehnologija i tehnika u učenju i radu uz procjenu mogućnosti primjene,</w:t>
      </w:r>
    </w:p>
    <w:p w14:paraId="1B7D9B36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 xml:space="preserve">pred profesionalno učenje, planiranje i primjenu odabrane tehnologije, razvoj motivacije i osposobljavanja osoba s invaliditetom korištenju odabrane tehnologije, </w:t>
      </w:r>
    </w:p>
    <w:p w14:paraId="3CB827A8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tehničku pomoć, podršku i procjenu rezultata,</w:t>
      </w:r>
    </w:p>
    <w:p w14:paraId="7FD624FB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izvođenje programa socijalnog uključivanja,</w:t>
      </w:r>
    </w:p>
    <w:p w14:paraId="55559FED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lastRenderedPageBreak/>
        <w:t>izvođenje praktičnog dijela osposobljavanja za rad u tijeku profesionalne rehabilitacije,</w:t>
      </w:r>
    </w:p>
    <w:p w14:paraId="03DF49D3" w14:textId="1CFF53A4" w:rsidR="00076CF1" w:rsidRPr="009C577C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posredovanje pri zapošljavanju i dr.</w:t>
      </w:r>
    </w:p>
    <w:p w14:paraId="281FDF13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</w:rPr>
      </w:pPr>
    </w:p>
    <w:p w14:paraId="69BD90F3" w14:textId="7D5142EA" w:rsidR="00076CF1" w:rsidRPr="00133F89" w:rsidRDefault="00DB71AC" w:rsidP="007D1118">
      <w:pPr>
        <w:spacing w:after="0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O</w:t>
      </w:r>
      <w:r w:rsidR="00076CF1" w:rsidRPr="00133F89">
        <w:rPr>
          <w:rFonts w:ascii="Arial" w:eastAsia="Times New Roman" w:hAnsi="Arial" w:cs="Arial"/>
          <w:b/>
          <w:i/>
        </w:rPr>
        <w:t>brazovanje odraslih i ostalo obrazovanje</w:t>
      </w:r>
    </w:p>
    <w:p w14:paraId="286EAB32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b/>
          <w:i/>
        </w:rPr>
      </w:pPr>
    </w:p>
    <w:p w14:paraId="38AA6CBD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Obrazovanje odraslih djelatnost je koju Centar, nastavljajući dugogodišnju tradiciju, razvija s ciljem unapređenja usluga profesionalne rehabilitacije. U tom smislu Centar razvija vlastite prostorne, tehničke i stručne resurse za radno osposobljavanje, dokvalifikacija ili prekvalifikaciju osoba s invaliditetom u područjima informatičkog osposobljavanja/ usavršavanja, tradicijskih zanimanja kao i turizma i ugostiteljstva.</w:t>
      </w:r>
    </w:p>
    <w:p w14:paraId="7D1A64C0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</w:rPr>
      </w:pPr>
    </w:p>
    <w:p w14:paraId="7C766AD6" w14:textId="32825B56" w:rsidR="00076CF1" w:rsidRPr="00133F89" w:rsidRDefault="00DB71AC" w:rsidP="007D1118">
      <w:pPr>
        <w:spacing w:after="0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S</w:t>
      </w:r>
      <w:r w:rsidR="00076CF1" w:rsidRPr="00133F89">
        <w:rPr>
          <w:rFonts w:ascii="Arial" w:eastAsia="Times New Roman" w:hAnsi="Arial" w:cs="Arial"/>
          <w:b/>
          <w:i/>
        </w:rPr>
        <w:t>krb o žrtvama nasilja u obitelji uključujući uslugu smještaja i usluge savjetovanja i pomaganja</w:t>
      </w:r>
    </w:p>
    <w:p w14:paraId="65ED9C09" w14:textId="77777777" w:rsidR="00076CF1" w:rsidRPr="00133F89" w:rsidRDefault="00076CF1" w:rsidP="00CB461A">
      <w:pPr>
        <w:spacing w:after="0"/>
        <w:ind w:left="720"/>
        <w:jc w:val="both"/>
        <w:rPr>
          <w:rFonts w:ascii="Arial" w:eastAsia="Times New Roman" w:hAnsi="Arial" w:cs="Arial"/>
          <w:b/>
          <w:i/>
        </w:rPr>
      </w:pPr>
    </w:p>
    <w:p w14:paraId="6787EEB1" w14:textId="77777777" w:rsidR="00076CF1" w:rsidRPr="00133F89" w:rsidRDefault="00076CF1" w:rsidP="007D1118">
      <w:pPr>
        <w:spacing w:after="0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Pružanje socijalne usluge privremenog smještaja u kriznim situacijama odnosi se na program zaštite žrtava nasilja u obitelji, osobito nasilja nad djecom i ženama.</w:t>
      </w:r>
    </w:p>
    <w:p w14:paraId="64DCEBF1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</w:rPr>
      </w:pPr>
    </w:p>
    <w:p w14:paraId="0A546F1F" w14:textId="77777777" w:rsidR="00076CF1" w:rsidRPr="00133F89" w:rsidRDefault="00076CF1" w:rsidP="008C3530">
      <w:pPr>
        <w:spacing w:before="1" w:after="0"/>
        <w:ind w:firstLine="708"/>
        <w:jc w:val="center"/>
        <w:rPr>
          <w:rFonts w:ascii="Arial" w:eastAsia="Times New Roman" w:hAnsi="Arial" w:cs="Arial"/>
          <w:b/>
          <w:i/>
        </w:rPr>
      </w:pPr>
      <w:r w:rsidRPr="00133F89">
        <w:rPr>
          <w:rFonts w:ascii="Arial" w:eastAsia="Times New Roman" w:hAnsi="Arial" w:cs="Arial"/>
          <w:b/>
          <w:i/>
        </w:rPr>
        <w:t>Pravno utemeljenje</w:t>
      </w:r>
    </w:p>
    <w:p w14:paraId="6437A152" w14:textId="4192067E" w:rsidR="00076CF1" w:rsidRPr="007D1118" w:rsidRDefault="00076CF1" w:rsidP="007D1118">
      <w:pPr>
        <w:spacing w:before="1" w:after="0"/>
        <w:jc w:val="both"/>
        <w:rPr>
          <w:rFonts w:ascii="Arial" w:eastAsia="Times New Roman" w:hAnsi="Arial" w:cs="Arial"/>
          <w:bCs/>
          <w:iCs/>
        </w:rPr>
      </w:pPr>
    </w:p>
    <w:p w14:paraId="4534B54F" w14:textId="60F87B8D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>Nacionalna strategija zaštite od nasilja u obitelji za razdoblje od 2017. do 2022. godine (</w:t>
      </w:r>
      <w:r w:rsidR="007B12E6">
        <w:rPr>
          <w:rFonts w:ascii="Arial" w:eastAsia="Calibri" w:hAnsi="Arial" w:cs="Arial"/>
        </w:rPr>
        <w:t>„</w:t>
      </w:r>
      <w:r w:rsidRPr="00133F89">
        <w:rPr>
          <w:rFonts w:ascii="Arial" w:eastAsia="Calibri" w:hAnsi="Arial" w:cs="Arial"/>
        </w:rPr>
        <w:t>Narodne novine</w:t>
      </w:r>
      <w:r w:rsidR="007B12E6">
        <w:rPr>
          <w:rFonts w:ascii="Arial" w:eastAsia="Calibri" w:hAnsi="Arial" w:cs="Arial"/>
        </w:rPr>
        <w:t>“</w:t>
      </w:r>
      <w:r w:rsidRPr="00133F89">
        <w:rPr>
          <w:rFonts w:ascii="Arial" w:eastAsia="Calibri" w:hAnsi="Arial" w:cs="Arial"/>
        </w:rPr>
        <w:t>, br.</w:t>
      </w:r>
      <w:r w:rsidRPr="00133F89">
        <w:rPr>
          <w:rFonts w:ascii="Arial" w:eastAsia="Calibri" w:hAnsi="Arial" w:cs="Arial"/>
          <w:spacing w:val="-1"/>
        </w:rPr>
        <w:t xml:space="preserve"> </w:t>
      </w:r>
      <w:r w:rsidRPr="00133F89">
        <w:rPr>
          <w:rFonts w:ascii="Arial" w:eastAsia="Calibri" w:hAnsi="Arial" w:cs="Arial"/>
        </w:rPr>
        <w:t>96/17.),</w:t>
      </w:r>
    </w:p>
    <w:p w14:paraId="121C6E78" w14:textId="3E2D4221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 xml:space="preserve">Zakon o profesionalnoj rehabilitaciji i zapošljavanju osoba s invaliditetom </w:t>
      </w:r>
      <w:r w:rsidR="004F04C0">
        <w:rPr>
          <w:rFonts w:ascii="Arial" w:eastAsia="Times New Roman" w:hAnsi="Arial" w:cs="Arial"/>
          <w:lang w:eastAsia="hr-HR"/>
        </w:rPr>
        <w:t>(</w:t>
      </w:r>
      <w:r w:rsidR="007B12E6">
        <w:rPr>
          <w:rFonts w:ascii="Arial" w:eastAsia="Times New Roman" w:hAnsi="Arial" w:cs="Arial"/>
          <w:lang w:eastAsia="hr-HR"/>
        </w:rPr>
        <w:t>„</w:t>
      </w:r>
      <w:r w:rsidR="004F04C0">
        <w:rPr>
          <w:rFonts w:ascii="Arial" w:eastAsia="Times New Roman" w:hAnsi="Arial" w:cs="Arial"/>
          <w:lang w:eastAsia="hr-HR"/>
        </w:rPr>
        <w:t>Narodne novine", br. 157/13.,</w:t>
      </w:r>
      <w:r w:rsidRPr="00133F89">
        <w:rPr>
          <w:rFonts w:ascii="Arial" w:eastAsia="Times New Roman" w:hAnsi="Arial" w:cs="Arial"/>
          <w:lang w:eastAsia="hr-HR"/>
        </w:rPr>
        <w:t xml:space="preserve"> 152/14.</w:t>
      </w:r>
      <w:r w:rsidR="004F04C0">
        <w:rPr>
          <w:rFonts w:ascii="Arial" w:eastAsia="Times New Roman" w:hAnsi="Arial" w:cs="Arial"/>
          <w:lang w:eastAsia="hr-HR"/>
        </w:rPr>
        <w:t>, 39/18</w:t>
      </w:r>
      <w:r w:rsidR="007B12E6">
        <w:rPr>
          <w:rFonts w:ascii="Arial" w:eastAsia="Times New Roman" w:hAnsi="Arial" w:cs="Arial"/>
          <w:lang w:eastAsia="hr-HR"/>
        </w:rPr>
        <w:t>. i</w:t>
      </w:r>
      <w:r w:rsidR="004F04C0">
        <w:rPr>
          <w:rFonts w:ascii="Arial" w:eastAsia="Times New Roman" w:hAnsi="Arial" w:cs="Arial"/>
          <w:lang w:eastAsia="hr-HR"/>
        </w:rPr>
        <w:t xml:space="preserve"> 32/20</w:t>
      </w:r>
      <w:r w:rsidR="007B12E6">
        <w:rPr>
          <w:rFonts w:ascii="Arial" w:eastAsia="Times New Roman" w:hAnsi="Arial" w:cs="Arial"/>
          <w:lang w:eastAsia="hr-HR"/>
        </w:rPr>
        <w:t>.</w:t>
      </w:r>
      <w:r w:rsidRPr="00133F89">
        <w:rPr>
          <w:rFonts w:ascii="Arial" w:eastAsia="Times New Roman" w:hAnsi="Arial" w:cs="Arial"/>
          <w:lang w:eastAsia="hr-HR"/>
        </w:rPr>
        <w:t>),</w:t>
      </w:r>
    </w:p>
    <w:p w14:paraId="67C6B21B" w14:textId="77105D96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>Pravilnik o profesionalnoj rehabilitaciji i centrima za profesionalnu rehabilitaciju (</w:t>
      </w:r>
      <w:r w:rsidR="007B12E6">
        <w:rPr>
          <w:rFonts w:ascii="Arial" w:eastAsia="Times New Roman" w:hAnsi="Arial" w:cs="Arial"/>
          <w:lang w:eastAsia="hr-HR"/>
        </w:rPr>
        <w:t>„</w:t>
      </w:r>
      <w:r w:rsidRPr="00133F89">
        <w:rPr>
          <w:rFonts w:ascii="Arial" w:eastAsia="Times New Roman" w:hAnsi="Arial" w:cs="Arial"/>
          <w:lang w:eastAsia="hr-HR"/>
        </w:rPr>
        <w:t>Narodne novine", br. 75/18.</w:t>
      </w:r>
      <w:r w:rsidR="004F04C0">
        <w:rPr>
          <w:rFonts w:ascii="Arial" w:eastAsia="Times New Roman" w:hAnsi="Arial" w:cs="Arial"/>
          <w:lang w:eastAsia="hr-HR"/>
        </w:rPr>
        <w:t xml:space="preserve"> i 145/20</w:t>
      </w:r>
      <w:r w:rsidR="007B12E6">
        <w:rPr>
          <w:rFonts w:ascii="Arial" w:eastAsia="Times New Roman" w:hAnsi="Arial" w:cs="Arial"/>
          <w:lang w:eastAsia="hr-HR"/>
        </w:rPr>
        <w:t>.</w:t>
      </w:r>
      <w:r w:rsidRPr="00133F89">
        <w:rPr>
          <w:rFonts w:ascii="Arial" w:eastAsia="Times New Roman" w:hAnsi="Arial" w:cs="Arial"/>
          <w:lang w:eastAsia="hr-HR"/>
        </w:rPr>
        <w:t>),</w:t>
      </w:r>
    </w:p>
    <w:p w14:paraId="4CAB9EB5" w14:textId="7BE2350B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>Pravilnik o poticajima pri zapošljavanju osoba s invaliditetom (</w:t>
      </w:r>
      <w:r w:rsidR="007B12E6">
        <w:rPr>
          <w:rFonts w:ascii="Arial" w:eastAsia="Times New Roman" w:hAnsi="Arial" w:cs="Arial"/>
          <w:lang w:eastAsia="hr-HR"/>
        </w:rPr>
        <w:t>„</w:t>
      </w:r>
      <w:r w:rsidRPr="00133F89">
        <w:rPr>
          <w:rFonts w:ascii="Arial" w:eastAsia="Times New Roman" w:hAnsi="Arial" w:cs="Arial"/>
          <w:lang w:eastAsia="hr-HR"/>
        </w:rPr>
        <w:t xml:space="preserve">Narodne novine", br. </w:t>
      </w:r>
      <w:r w:rsidR="004F04C0">
        <w:rPr>
          <w:rFonts w:ascii="Arial" w:eastAsia="Times New Roman" w:hAnsi="Arial" w:cs="Arial"/>
          <w:lang w:eastAsia="hr-HR"/>
        </w:rPr>
        <w:t>145/20</w:t>
      </w:r>
      <w:r w:rsidRPr="00133F89">
        <w:rPr>
          <w:rFonts w:ascii="Arial" w:eastAsia="Times New Roman" w:hAnsi="Arial" w:cs="Arial"/>
          <w:lang w:eastAsia="hr-HR"/>
        </w:rPr>
        <w:t>.),</w:t>
      </w:r>
    </w:p>
    <w:p w14:paraId="6EF46AFB" w14:textId="01AC9B68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 xml:space="preserve">Pravilnik o zaštitnim radionicama i integrativnim radionicama za zapošljavanje osoba s invaliditetom </w:t>
      </w:r>
      <w:r w:rsidRPr="00133F89">
        <w:rPr>
          <w:rFonts w:ascii="Arial" w:eastAsia="Times New Roman" w:hAnsi="Arial" w:cs="Arial"/>
          <w:lang w:eastAsia="hr-HR"/>
        </w:rPr>
        <w:t>(</w:t>
      </w:r>
      <w:r w:rsidR="007B12E6">
        <w:rPr>
          <w:rFonts w:ascii="Arial" w:eastAsia="Times New Roman" w:hAnsi="Arial" w:cs="Arial"/>
          <w:lang w:eastAsia="hr-HR"/>
        </w:rPr>
        <w:t>„</w:t>
      </w:r>
      <w:r w:rsidRPr="00133F89">
        <w:rPr>
          <w:rFonts w:ascii="Arial" w:eastAsia="Times New Roman" w:hAnsi="Arial" w:cs="Arial"/>
          <w:lang w:eastAsia="hr-HR"/>
        </w:rPr>
        <w:t>Narodne novine", br. 75/18.),</w:t>
      </w:r>
    </w:p>
    <w:p w14:paraId="31B9083C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 xml:space="preserve">Uredba o osnivanju Centra za profesionalnu rehabilitaciju Osijek od 23. siječnja 2019. </w:t>
      </w:r>
      <w:r w:rsidR="004F04C0">
        <w:rPr>
          <w:rFonts w:ascii="Arial" w:eastAsia="Times New Roman" w:hAnsi="Arial" w:cs="Arial"/>
          <w:lang w:eastAsia="hr-HR"/>
        </w:rPr>
        <w:t>g</w:t>
      </w:r>
      <w:r w:rsidRPr="00133F89">
        <w:rPr>
          <w:rFonts w:ascii="Arial" w:eastAsia="Times New Roman" w:hAnsi="Arial" w:cs="Arial"/>
          <w:lang w:eastAsia="hr-HR"/>
        </w:rPr>
        <w:t>odine</w:t>
      </w:r>
      <w:r w:rsidR="004F04C0">
        <w:rPr>
          <w:rFonts w:ascii="Arial" w:eastAsia="Times New Roman" w:hAnsi="Arial" w:cs="Arial"/>
          <w:lang w:eastAsia="hr-HR"/>
        </w:rPr>
        <w:t>,</w:t>
      </w:r>
    </w:p>
    <w:p w14:paraId="227DB2C0" w14:textId="59F5AD34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 xml:space="preserve">Zakon o socijalnoj skrbi („Narodne novine“, br. </w:t>
      </w:r>
      <w:r w:rsidR="004F04C0">
        <w:rPr>
          <w:rFonts w:ascii="Arial" w:eastAsia="Calibri" w:hAnsi="Arial" w:cs="Arial"/>
        </w:rPr>
        <w:t>18/22., 46/22. i 119/22.</w:t>
      </w:r>
      <w:r w:rsidR="00D14CB9">
        <w:rPr>
          <w:rFonts w:ascii="Arial" w:eastAsia="Calibri" w:hAnsi="Arial" w:cs="Arial"/>
        </w:rPr>
        <w:t>i 71/23.</w:t>
      </w:r>
      <w:r w:rsidRPr="00133F89">
        <w:rPr>
          <w:rFonts w:ascii="Arial" w:eastAsia="Calibri" w:hAnsi="Arial" w:cs="Arial"/>
        </w:rPr>
        <w:t>),</w:t>
      </w:r>
    </w:p>
    <w:p w14:paraId="4B3F3821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>Zakon o zaštiti od nasilja u obitelji („Narodne novine“, br. 70/17.</w:t>
      </w:r>
      <w:r w:rsidR="004F04C0">
        <w:rPr>
          <w:rFonts w:ascii="Arial" w:eastAsia="Calibri" w:hAnsi="Arial" w:cs="Arial"/>
        </w:rPr>
        <w:t>, 126/19., 84/21. i 114/22.</w:t>
      </w:r>
      <w:r w:rsidRPr="00133F89">
        <w:rPr>
          <w:rFonts w:ascii="Arial" w:eastAsia="Calibri" w:hAnsi="Arial" w:cs="Arial"/>
        </w:rPr>
        <w:t>),</w:t>
      </w:r>
    </w:p>
    <w:p w14:paraId="535935A9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>Protokol o postupanju u slučaju nasilja u</w:t>
      </w:r>
      <w:r w:rsidRPr="00133F89">
        <w:rPr>
          <w:rFonts w:ascii="Arial" w:eastAsia="Calibri" w:hAnsi="Arial" w:cs="Arial"/>
          <w:spacing w:val="-11"/>
        </w:rPr>
        <w:t xml:space="preserve"> </w:t>
      </w:r>
      <w:r w:rsidRPr="00133F89">
        <w:rPr>
          <w:rFonts w:ascii="Arial" w:eastAsia="Calibri" w:hAnsi="Arial" w:cs="Arial"/>
        </w:rPr>
        <w:t>obitelji,</w:t>
      </w:r>
    </w:p>
    <w:p w14:paraId="206C6EE9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hAnsi="Arial" w:cs="Arial"/>
        </w:rPr>
      </w:pPr>
      <w:r w:rsidRPr="00133F89">
        <w:rPr>
          <w:rFonts w:ascii="Arial" w:eastAsia="Calibri" w:hAnsi="Arial" w:cs="Arial"/>
        </w:rPr>
        <w:t>Ugovor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o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financiranju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usluga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stalnog</w:t>
      </w:r>
      <w:r w:rsidRPr="00133F89">
        <w:rPr>
          <w:rFonts w:ascii="Arial" w:eastAsia="Calibri" w:hAnsi="Arial" w:cs="Arial"/>
          <w:spacing w:val="-17"/>
        </w:rPr>
        <w:t xml:space="preserve"> </w:t>
      </w:r>
      <w:r w:rsidRPr="00133F89">
        <w:rPr>
          <w:rFonts w:ascii="Arial" w:eastAsia="Calibri" w:hAnsi="Arial" w:cs="Arial"/>
        </w:rPr>
        <w:t>smještaja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djece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i</w:t>
      </w:r>
      <w:r w:rsidRPr="00133F89">
        <w:rPr>
          <w:rFonts w:ascii="Arial" w:eastAsia="Calibri" w:hAnsi="Arial" w:cs="Arial"/>
          <w:spacing w:val="-13"/>
        </w:rPr>
        <w:t xml:space="preserve"> </w:t>
      </w:r>
      <w:r w:rsidRPr="00133F89">
        <w:rPr>
          <w:rFonts w:ascii="Arial" w:eastAsia="Calibri" w:hAnsi="Arial" w:cs="Arial"/>
        </w:rPr>
        <w:t>odraslih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osoba</w:t>
      </w:r>
      <w:r w:rsidRPr="00133F89">
        <w:rPr>
          <w:rFonts w:ascii="Arial" w:eastAsia="Calibri" w:hAnsi="Arial" w:cs="Arial"/>
          <w:spacing w:val="-11"/>
        </w:rPr>
        <w:t xml:space="preserve"> </w:t>
      </w:r>
      <w:r w:rsidRPr="00133F89">
        <w:rPr>
          <w:rFonts w:ascii="Arial" w:eastAsia="Calibri" w:hAnsi="Arial" w:cs="Arial"/>
        </w:rPr>
        <w:t>-</w:t>
      </w:r>
      <w:r w:rsidRPr="00133F89">
        <w:rPr>
          <w:rFonts w:ascii="Arial" w:eastAsia="Calibri" w:hAnsi="Arial" w:cs="Arial"/>
          <w:spacing w:val="-18"/>
        </w:rPr>
        <w:t xml:space="preserve"> </w:t>
      </w:r>
      <w:r w:rsidRPr="00133F89">
        <w:rPr>
          <w:rFonts w:ascii="Arial" w:eastAsia="Calibri" w:hAnsi="Arial" w:cs="Arial"/>
        </w:rPr>
        <w:t>žrtava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obiteljskog</w:t>
      </w:r>
      <w:r w:rsidRPr="00133F89">
        <w:rPr>
          <w:rFonts w:ascii="Arial" w:eastAsia="Calibri" w:hAnsi="Arial" w:cs="Arial"/>
          <w:spacing w:val="-17"/>
        </w:rPr>
        <w:t xml:space="preserve"> </w:t>
      </w:r>
      <w:r w:rsidRPr="00133F89">
        <w:rPr>
          <w:rFonts w:ascii="Arial" w:eastAsia="Calibri" w:hAnsi="Arial" w:cs="Arial"/>
        </w:rPr>
        <w:t>nasilja zaključen između Ministarstva zdravstva i socijalne skrbi i Centra za profesionalnu rehabilitaciju</w:t>
      </w:r>
      <w:r w:rsidRPr="00133F89">
        <w:rPr>
          <w:rFonts w:ascii="Arial" w:eastAsia="Calibri" w:hAnsi="Arial" w:cs="Arial"/>
          <w:spacing w:val="-1"/>
        </w:rPr>
        <w:t xml:space="preserve"> </w:t>
      </w:r>
      <w:r w:rsidRPr="00133F89">
        <w:rPr>
          <w:rFonts w:ascii="Arial" w:eastAsia="Calibri" w:hAnsi="Arial" w:cs="Arial"/>
        </w:rPr>
        <w:t>Osijek.</w:t>
      </w:r>
      <w:r w:rsidRPr="00133F89">
        <w:rPr>
          <w:rFonts w:ascii="Arial" w:hAnsi="Arial" w:cs="Arial"/>
        </w:rPr>
        <w:t xml:space="preserve"> </w:t>
      </w:r>
    </w:p>
    <w:p w14:paraId="7AE7A44D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bCs/>
        </w:rPr>
      </w:pPr>
    </w:p>
    <w:p w14:paraId="23971F00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bCs/>
        </w:rPr>
      </w:pPr>
    </w:p>
    <w:p w14:paraId="778D14BE" w14:textId="24167EA5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Centar zapošljava 2</w:t>
      </w:r>
      <w:r w:rsidR="00DB71AC"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 xml:space="preserve"> radnika temeljem ugovora o radu na neodređeno vrijeme ukupno raspoređenih na poslovima upravljanja (voditelj </w:t>
      </w:r>
      <w:r w:rsidR="002F24BC">
        <w:rPr>
          <w:rFonts w:ascii="Arial" w:hAnsi="Arial" w:cs="Arial"/>
        </w:rPr>
        <w:t>O</w:t>
      </w:r>
      <w:r w:rsidRPr="00133F89">
        <w:rPr>
          <w:rFonts w:ascii="Arial" w:hAnsi="Arial" w:cs="Arial"/>
        </w:rPr>
        <w:t>djela financija i računovodstva, viši stručni savjetnik, računovodstveni referent /knjigovođa,</w:t>
      </w:r>
      <w:r w:rsidR="00CB055F">
        <w:rPr>
          <w:rFonts w:ascii="Arial" w:hAnsi="Arial" w:cs="Arial"/>
        </w:rPr>
        <w:t xml:space="preserve"> voditelj </w:t>
      </w:r>
      <w:r w:rsidR="002F24BC">
        <w:rPr>
          <w:rFonts w:ascii="Arial" w:hAnsi="Arial" w:cs="Arial"/>
        </w:rPr>
        <w:t>O</w:t>
      </w:r>
      <w:r w:rsidR="00CB055F">
        <w:rPr>
          <w:rFonts w:ascii="Arial" w:hAnsi="Arial" w:cs="Arial"/>
        </w:rPr>
        <w:t>djela pravnih, kadrovskih i općih poslova</w:t>
      </w:r>
      <w:r w:rsidRPr="00133F89">
        <w:rPr>
          <w:rFonts w:ascii="Arial" w:hAnsi="Arial" w:cs="Arial"/>
        </w:rPr>
        <w:t xml:space="preserve">), poslovima profesionalne rehabilitacije (stručni tim </w:t>
      </w:r>
      <w:r w:rsidR="007D1118">
        <w:rPr>
          <w:rFonts w:ascii="Arial" w:hAnsi="Arial" w:cs="Arial"/>
        </w:rPr>
        <w:t>-</w:t>
      </w:r>
      <w:r w:rsidRPr="00133F89">
        <w:rPr>
          <w:rFonts w:ascii="Arial" w:hAnsi="Arial" w:cs="Arial"/>
        </w:rPr>
        <w:t xml:space="preserve"> </w:t>
      </w:r>
      <w:r w:rsidR="00CB055F">
        <w:rPr>
          <w:rFonts w:ascii="Arial" w:hAnsi="Arial" w:cs="Arial"/>
        </w:rPr>
        <w:t xml:space="preserve">voditelj </w:t>
      </w:r>
      <w:r w:rsidR="002F24BC">
        <w:rPr>
          <w:rFonts w:ascii="Arial" w:hAnsi="Arial" w:cs="Arial"/>
        </w:rPr>
        <w:t>S</w:t>
      </w:r>
      <w:r w:rsidR="00CB055F">
        <w:rPr>
          <w:rFonts w:ascii="Arial" w:hAnsi="Arial" w:cs="Arial"/>
        </w:rPr>
        <w:t xml:space="preserve">lužbe profesionalne </w:t>
      </w:r>
      <w:r w:rsidR="00CB055F">
        <w:rPr>
          <w:rFonts w:ascii="Arial" w:hAnsi="Arial" w:cs="Arial"/>
        </w:rPr>
        <w:lastRenderedPageBreak/>
        <w:t xml:space="preserve">rehabilitacije, voditelji </w:t>
      </w:r>
      <w:r w:rsidR="002F24BC">
        <w:rPr>
          <w:rFonts w:ascii="Arial" w:hAnsi="Arial" w:cs="Arial"/>
        </w:rPr>
        <w:t>O</w:t>
      </w:r>
      <w:r w:rsidR="00CB055F">
        <w:rPr>
          <w:rFonts w:ascii="Arial" w:hAnsi="Arial" w:cs="Arial"/>
        </w:rPr>
        <w:t>djela rehabilitacijske procjene, stručne podrške i praćenja,</w:t>
      </w:r>
      <w:r w:rsidR="001E13DB">
        <w:rPr>
          <w:rFonts w:ascii="Arial" w:hAnsi="Arial" w:cs="Arial"/>
        </w:rPr>
        <w:t xml:space="preserve"> </w:t>
      </w:r>
      <w:r w:rsidR="002F24BC">
        <w:rPr>
          <w:rFonts w:ascii="Arial" w:hAnsi="Arial" w:cs="Arial"/>
        </w:rPr>
        <w:t>O</w:t>
      </w:r>
      <w:r w:rsidR="00CB055F">
        <w:rPr>
          <w:rFonts w:ascii="Arial" w:hAnsi="Arial" w:cs="Arial"/>
        </w:rPr>
        <w:t xml:space="preserve">djela za rad sa poslodavcima, </w:t>
      </w:r>
      <w:r w:rsidR="002F24BC">
        <w:rPr>
          <w:rFonts w:ascii="Arial" w:hAnsi="Arial" w:cs="Arial"/>
        </w:rPr>
        <w:t>O</w:t>
      </w:r>
      <w:r w:rsidR="00CB055F">
        <w:rPr>
          <w:rFonts w:ascii="Arial" w:hAnsi="Arial" w:cs="Arial"/>
        </w:rPr>
        <w:t>djela za projekte,</w:t>
      </w:r>
      <w:r w:rsidR="001E13DB">
        <w:rPr>
          <w:rFonts w:ascii="Arial" w:hAnsi="Arial" w:cs="Arial"/>
        </w:rPr>
        <w:t xml:space="preserve"> </w:t>
      </w:r>
      <w:r w:rsidR="00CB055F">
        <w:rPr>
          <w:rFonts w:ascii="Arial" w:hAnsi="Arial" w:cs="Arial"/>
        </w:rPr>
        <w:t xml:space="preserve">te </w:t>
      </w:r>
      <w:r w:rsidR="001E13DB">
        <w:rPr>
          <w:rFonts w:ascii="Arial" w:hAnsi="Arial" w:cs="Arial"/>
        </w:rPr>
        <w:t xml:space="preserve">voditelji </w:t>
      </w:r>
      <w:r w:rsidR="002F24BC">
        <w:rPr>
          <w:rFonts w:ascii="Arial" w:hAnsi="Arial" w:cs="Arial"/>
        </w:rPr>
        <w:t>O</w:t>
      </w:r>
      <w:r w:rsidR="00CB055F">
        <w:rPr>
          <w:rFonts w:ascii="Arial" w:hAnsi="Arial" w:cs="Arial"/>
        </w:rPr>
        <w:t xml:space="preserve">dsjeka za obrazovanje i </w:t>
      </w:r>
      <w:r w:rsidR="002F24BC">
        <w:rPr>
          <w:rFonts w:ascii="Arial" w:hAnsi="Arial" w:cs="Arial"/>
        </w:rPr>
        <w:t>O</w:t>
      </w:r>
      <w:r w:rsidR="00CB055F">
        <w:rPr>
          <w:rFonts w:ascii="Arial" w:hAnsi="Arial" w:cs="Arial"/>
        </w:rPr>
        <w:t>dsjeka za osposobljavanje, stručni referenti i radni terape</w:t>
      </w:r>
      <w:r w:rsidR="001E13DB">
        <w:rPr>
          <w:rFonts w:ascii="Arial" w:hAnsi="Arial" w:cs="Arial"/>
        </w:rPr>
        <w:t>u</w:t>
      </w:r>
      <w:r w:rsidR="00CB055F">
        <w:rPr>
          <w:rFonts w:ascii="Arial" w:hAnsi="Arial" w:cs="Arial"/>
        </w:rPr>
        <w:t>t</w:t>
      </w:r>
      <w:r w:rsidRPr="00133F89">
        <w:rPr>
          <w:rFonts w:ascii="Arial" w:hAnsi="Arial" w:cs="Arial"/>
        </w:rPr>
        <w:t xml:space="preserve">), poslovima socijalnih usluga (stručni tim </w:t>
      </w:r>
      <w:r w:rsidR="002F24BC">
        <w:rPr>
          <w:rFonts w:ascii="Arial" w:hAnsi="Arial" w:cs="Arial"/>
        </w:rPr>
        <w:t>-</w:t>
      </w:r>
      <w:r w:rsidRPr="00133F89">
        <w:rPr>
          <w:rFonts w:ascii="Arial" w:hAnsi="Arial" w:cs="Arial"/>
        </w:rPr>
        <w:t xml:space="preserve"> </w:t>
      </w:r>
      <w:r w:rsidR="001E13DB">
        <w:rPr>
          <w:rFonts w:ascii="Arial" w:hAnsi="Arial" w:cs="Arial"/>
        </w:rPr>
        <w:t xml:space="preserve">voditelj </w:t>
      </w:r>
      <w:r w:rsidR="002F24BC">
        <w:rPr>
          <w:rFonts w:ascii="Arial" w:hAnsi="Arial" w:cs="Arial"/>
        </w:rPr>
        <w:t>O</w:t>
      </w:r>
      <w:r w:rsidR="001E13DB">
        <w:rPr>
          <w:rFonts w:ascii="Arial" w:hAnsi="Arial" w:cs="Arial"/>
        </w:rPr>
        <w:t>djela socijalnih usluga, viši stručni savjetnik i stručni referenti</w:t>
      </w:r>
      <w:r w:rsidRPr="00133F89">
        <w:rPr>
          <w:rFonts w:ascii="Arial" w:hAnsi="Arial" w:cs="Arial"/>
        </w:rPr>
        <w:t xml:space="preserve">), drugim stručnim i pratećim poslovima (stručni referenti i spremačica), te angažira </w:t>
      </w:r>
      <w:r w:rsidR="001E13DB"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 xml:space="preserve"> liječnika temeljem ugovora o djelu (liječnici spec. medicine rada i spec. psihijatar).</w:t>
      </w:r>
    </w:p>
    <w:p w14:paraId="7A61C3BE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39F40A5" w14:textId="77777777" w:rsidR="003A2044" w:rsidRDefault="003A2044" w:rsidP="00CB461A">
      <w:pPr>
        <w:spacing w:after="0"/>
        <w:jc w:val="both"/>
        <w:rPr>
          <w:rFonts w:ascii="Arial" w:hAnsi="Arial" w:cs="Arial"/>
          <w:b/>
        </w:rPr>
      </w:pPr>
    </w:p>
    <w:p w14:paraId="38F12532" w14:textId="2CDECE61" w:rsidR="00076CF1" w:rsidRPr="00133F89" w:rsidRDefault="00076CF1" w:rsidP="008C3530">
      <w:pPr>
        <w:spacing w:after="0"/>
        <w:jc w:val="center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>BILJEŠKE UZ OBRAZAC PR-RAS</w:t>
      </w:r>
    </w:p>
    <w:p w14:paraId="162CB4E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4C259FB2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5A6C40F6" w14:textId="4A2A0C7E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Ukupni prihodi i primici realizirani su u iznosu od </w:t>
      </w:r>
      <w:r w:rsidR="00A579D1">
        <w:rPr>
          <w:rFonts w:ascii="Arial" w:hAnsi="Arial" w:cs="Arial"/>
        </w:rPr>
        <w:t>692.</w:t>
      </w:r>
      <w:r w:rsidR="00C61DB4">
        <w:rPr>
          <w:rFonts w:ascii="Arial" w:hAnsi="Arial" w:cs="Arial"/>
        </w:rPr>
        <w:t>26</w:t>
      </w:r>
      <w:r w:rsidR="00A579D1">
        <w:rPr>
          <w:rFonts w:ascii="Arial" w:hAnsi="Arial" w:cs="Arial"/>
        </w:rPr>
        <w:t>9,74 eura</w:t>
      </w:r>
      <w:r w:rsidRPr="00133F89">
        <w:rPr>
          <w:rFonts w:ascii="Arial" w:hAnsi="Arial" w:cs="Arial"/>
        </w:rPr>
        <w:t xml:space="preserve"> što je </w:t>
      </w:r>
      <w:r w:rsidR="00A579D1">
        <w:rPr>
          <w:rFonts w:ascii="Arial" w:hAnsi="Arial" w:cs="Arial"/>
        </w:rPr>
        <w:t>povećanje 1,9</w:t>
      </w:r>
      <w:r w:rsidRPr="00133F89">
        <w:rPr>
          <w:rFonts w:ascii="Arial" w:hAnsi="Arial" w:cs="Arial"/>
        </w:rPr>
        <w:t>% u odnosu na isto razdoblje 202</w:t>
      </w:r>
      <w:r w:rsidR="00A579D1">
        <w:rPr>
          <w:rFonts w:ascii="Arial" w:hAnsi="Arial" w:cs="Arial"/>
        </w:rPr>
        <w:t>2</w:t>
      </w:r>
      <w:r w:rsidRPr="00133F89">
        <w:rPr>
          <w:rFonts w:ascii="Arial" w:hAnsi="Arial" w:cs="Arial"/>
        </w:rPr>
        <w:t xml:space="preserve">. godine. </w:t>
      </w:r>
      <w:r w:rsidR="00A579D1">
        <w:rPr>
          <w:rFonts w:ascii="Arial" w:hAnsi="Arial" w:cs="Arial"/>
        </w:rPr>
        <w:t>Povećanje</w:t>
      </w:r>
      <w:r w:rsidRPr="00133F89">
        <w:rPr>
          <w:rFonts w:ascii="Arial" w:hAnsi="Arial" w:cs="Arial"/>
        </w:rPr>
        <w:t xml:space="preserve"> prihoda proizlazi iz </w:t>
      </w:r>
      <w:r w:rsidR="00A579D1">
        <w:rPr>
          <w:rFonts w:ascii="Arial" w:hAnsi="Arial" w:cs="Arial"/>
        </w:rPr>
        <w:t>većih n</w:t>
      </w:r>
      <w:r w:rsidRPr="00133F89">
        <w:rPr>
          <w:rFonts w:ascii="Arial" w:hAnsi="Arial" w:cs="Arial"/>
        </w:rPr>
        <w:t>aplaćenih prihoda iz nadležnog proračuna za financiranje rashoda poslovanja  za 202</w:t>
      </w:r>
      <w:r w:rsidR="00A579D1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>. godinu, a</w:t>
      </w:r>
      <w:r w:rsidR="00A579D1">
        <w:rPr>
          <w:rFonts w:ascii="Arial" w:hAnsi="Arial" w:cs="Arial"/>
        </w:rPr>
        <w:t xml:space="preserve"> u skladu s financijskim planom</w:t>
      </w:r>
      <w:r w:rsidRPr="00133F89">
        <w:rPr>
          <w:rFonts w:ascii="Arial" w:hAnsi="Arial" w:cs="Arial"/>
        </w:rPr>
        <w:t xml:space="preserve">. </w:t>
      </w:r>
    </w:p>
    <w:p w14:paraId="0604FA48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080258A1" w14:textId="2DA1CED8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Ukupni rashodi i izdaci izvršeni su u iznosu od </w:t>
      </w:r>
      <w:r w:rsidR="00A579D1">
        <w:rPr>
          <w:rFonts w:ascii="Arial" w:hAnsi="Arial" w:cs="Arial"/>
        </w:rPr>
        <w:t>440.244,52 eura</w:t>
      </w:r>
      <w:r w:rsidRPr="00133F89">
        <w:rPr>
          <w:rFonts w:ascii="Arial" w:hAnsi="Arial" w:cs="Arial"/>
        </w:rPr>
        <w:t xml:space="preserve"> što je povećanje za </w:t>
      </w:r>
      <w:r w:rsidR="00A579D1">
        <w:rPr>
          <w:rFonts w:ascii="Arial" w:hAnsi="Arial" w:cs="Arial"/>
        </w:rPr>
        <w:t>29,2</w:t>
      </w:r>
      <w:r w:rsidRPr="00133F89">
        <w:rPr>
          <w:rFonts w:ascii="Arial" w:hAnsi="Arial" w:cs="Arial"/>
        </w:rPr>
        <w:t>% u odnosu na isto razdoblje 202</w:t>
      </w:r>
      <w:r w:rsidR="00A579D1">
        <w:rPr>
          <w:rFonts w:ascii="Arial" w:hAnsi="Arial" w:cs="Arial"/>
        </w:rPr>
        <w:t>2</w:t>
      </w:r>
      <w:r w:rsidRPr="00133F89">
        <w:rPr>
          <w:rFonts w:ascii="Arial" w:hAnsi="Arial" w:cs="Arial"/>
        </w:rPr>
        <w:t xml:space="preserve">. godine. Povećanje rashoda nastalo je zbog povećanja </w:t>
      </w:r>
      <w:r w:rsidR="00EF27DF">
        <w:rPr>
          <w:rFonts w:ascii="Arial" w:hAnsi="Arial" w:cs="Arial"/>
        </w:rPr>
        <w:t>rashoda vezanih za višu osnovicu i dodatke na osnovnu plaću</w:t>
      </w:r>
      <w:r w:rsidRPr="00133F89">
        <w:rPr>
          <w:rFonts w:ascii="Arial" w:hAnsi="Arial" w:cs="Arial"/>
        </w:rPr>
        <w:t xml:space="preserve">, te sukladno </w:t>
      </w:r>
      <w:r w:rsidR="00EF27DF">
        <w:rPr>
          <w:rFonts w:ascii="Arial" w:hAnsi="Arial" w:cs="Arial"/>
        </w:rPr>
        <w:t xml:space="preserve">tomu </w:t>
      </w:r>
      <w:r w:rsidRPr="00133F89">
        <w:rPr>
          <w:rFonts w:ascii="Arial" w:hAnsi="Arial" w:cs="Arial"/>
        </w:rPr>
        <w:t xml:space="preserve">došlo je do povećanja rashoda za plaće, povećanja rashoda za službena putovanja, </w:t>
      </w:r>
      <w:r w:rsidR="00EF27DF">
        <w:rPr>
          <w:rFonts w:ascii="Arial" w:hAnsi="Arial" w:cs="Arial"/>
        </w:rPr>
        <w:t xml:space="preserve">stručnih usavršavanja zaposlenih, </w:t>
      </w:r>
      <w:r w:rsidR="00BE306C">
        <w:rPr>
          <w:rFonts w:ascii="Arial" w:hAnsi="Arial" w:cs="Arial"/>
        </w:rPr>
        <w:t xml:space="preserve">te povećanja </w:t>
      </w:r>
      <w:r w:rsidR="00EF27DF">
        <w:rPr>
          <w:rFonts w:ascii="Arial" w:hAnsi="Arial" w:cs="Arial"/>
        </w:rPr>
        <w:t>rashoda za dodatna ulaganja u nefinancijsku imovinu</w:t>
      </w:r>
      <w:r w:rsidRPr="00133F89">
        <w:rPr>
          <w:rFonts w:ascii="Arial" w:hAnsi="Arial" w:cs="Arial"/>
        </w:rPr>
        <w:t>.</w:t>
      </w:r>
    </w:p>
    <w:p w14:paraId="5D0EBC01" w14:textId="77777777" w:rsidR="00076CF1" w:rsidRDefault="00076CF1" w:rsidP="00CB461A">
      <w:pPr>
        <w:spacing w:after="0"/>
        <w:jc w:val="both"/>
        <w:rPr>
          <w:rFonts w:ascii="Arial" w:hAnsi="Arial" w:cs="Arial"/>
        </w:rPr>
      </w:pPr>
    </w:p>
    <w:p w14:paraId="4B0E1896" w14:textId="77777777" w:rsidR="00683A87" w:rsidRDefault="00683A87" w:rsidP="00CB461A">
      <w:pPr>
        <w:spacing w:after="0"/>
        <w:jc w:val="both"/>
        <w:rPr>
          <w:rFonts w:ascii="Arial" w:hAnsi="Arial" w:cs="Arial"/>
        </w:rPr>
      </w:pPr>
    </w:p>
    <w:p w14:paraId="194F4FF4" w14:textId="272C0250" w:rsidR="001C2655" w:rsidRDefault="001C265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6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PRIHODI POSLOVANJA</w:t>
      </w:r>
    </w:p>
    <w:p w14:paraId="12BAF219" w14:textId="77777777" w:rsidR="001C2655" w:rsidRDefault="001C265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6D219F7" w14:textId="77777777" w:rsidR="00683A87" w:rsidRDefault="00683A87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38D410C" w14:textId="4B08B08D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652</w:t>
      </w:r>
      <w:r w:rsidR="00CB461A">
        <w:rPr>
          <w:rFonts w:ascii="Arial" w:hAnsi="Arial" w:cs="Arial"/>
          <w:b/>
          <w:i/>
        </w:rPr>
        <w:t xml:space="preserve"> </w:t>
      </w:r>
      <w:r w:rsidRPr="00133F89">
        <w:rPr>
          <w:rFonts w:ascii="Arial" w:hAnsi="Arial" w:cs="Arial"/>
          <w:b/>
          <w:i/>
        </w:rPr>
        <w:t>- Prihodi po posebnim propisima</w:t>
      </w:r>
    </w:p>
    <w:p w14:paraId="7D053FD3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13F59EA" w14:textId="4C90667C" w:rsidR="00076CF1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Prihodi po posebnim propisima su prihodi od novčane naknade poslodavaca zbog nezapošljavanja osoba s invaliditetom</w:t>
      </w:r>
      <w:r w:rsidR="00C655BD" w:rsidRPr="00C655BD">
        <w:rPr>
          <w:rFonts w:ascii="Arial" w:hAnsi="Arial" w:cs="Arial"/>
        </w:rPr>
        <w:t xml:space="preserve"> </w:t>
      </w:r>
      <w:r w:rsidR="00C655BD" w:rsidRPr="00133F89">
        <w:rPr>
          <w:rFonts w:ascii="Arial" w:hAnsi="Arial" w:cs="Arial"/>
        </w:rPr>
        <w:t>koji su u potpunosti uplaćeni prema financijskom planu za 202</w:t>
      </w:r>
      <w:r w:rsidR="00C655BD">
        <w:rPr>
          <w:rFonts w:ascii="Arial" w:hAnsi="Arial" w:cs="Arial"/>
        </w:rPr>
        <w:t>3</w:t>
      </w:r>
      <w:r w:rsidR="00C655BD" w:rsidRPr="00133F89">
        <w:rPr>
          <w:rFonts w:ascii="Arial" w:hAnsi="Arial" w:cs="Arial"/>
        </w:rPr>
        <w:t>. godinu do 3</w:t>
      </w:r>
      <w:r w:rsidR="00C655BD">
        <w:rPr>
          <w:rFonts w:ascii="Arial" w:hAnsi="Arial" w:cs="Arial"/>
        </w:rPr>
        <w:t>0</w:t>
      </w:r>
      <w:r w:rsidR="00C655BD" w:rsidRPr="00133F89">
        <w:rPr>
          <w:rFonts w:ascii="Arial" w:hAnsi="Arial" w:cs="Arial"/>
        </w:rPr>
        <w:t>.</w:t>
      </w:r>
      <w:r w:rsidR="00C655BD">
        <w:rPr>
          <w:rFonts w:ascii="Arial" w:hAnsi="Arial" w:cs="Arial"/>
        </w:rPr>
        <w:t xml:space="preserve"> lipnja</w:t>
      </w:r>
      <w:r w:rsidR="00C655BD" w:rsidRPr="00133F89">
        <w:rPr>
          <w:rFonts w:ascii="Arial" w:hAnsi="Arial" w:cs="Arial"/>
        </w:rPr>
        <w:t xml:space="preserve"> 202</w:t>
      </w:r>
      <w:r w:rsidR="00C655BD">
        <w:rPr>
          <w:rFonts w:ascii="Arial" w:hAnsi="Arial" w:cs="Arial"/>
        </w:rPr>
        <w:t>3</w:t>
      </w:r>
      <w:r w:rsidR="00C655BD" w:rsidRPr="00133F89">
        <w:rPr>
          <w:rFonts w:ascii="Arial" w:hAnsi="Arial" w:cs="Arial"/>
        </w:rPr>
        <w:t xml:space="preserve">. </w:t>
      </w:r>
      <w:r w:rsidR="00C655BD">
        <w:rPr>
          <w:rFonts w:ascii="Arial" w:hAnsi="Arial" w:cs="Arial"/>
        </w:rPr>
        <w:t>g</w:t>
      </w:r>
      <w:r w:rsidR="00C655BD" w:rsidRPr="00133F89">
        <w:rPr>
          <w:rFonts w:ascii="Arial" w:hAnsi="Arial" w:cs="Arial"/>
        </w:rPr>
        <w:t>odine</w:t>
      </w:r>
      <w:r w:rsidR="00C655BD">
        <w:rPr>
          <w:rFonts w:ascii="Arial" w:hAnsi="Arial" w:cs="Arial"/>
        </w:rPr>
        <w:t xml:space="preserve"> i prihoda od usluga profesionalne rehabilitacije koji se naplaćuju od korisnika usluga, a</w:t>
      </w:r>
      <w:r w:rsidRPr="00133F89">
        <w:rPr>
          <w:rFonts w:ascii="Arial" w:hAnsi="Arial" w:cs="Arial"/>
        </w:rPr>
        <w:t xml:space="preserve"> </w:t>
      </w:r>
      <w:r w:rsidR="00C655BD">
        <w:rPr>
          <w:rFonts w:ascii="Arial" w:hAnsi="Arial" w:cs="Arial"/>
        </w:rPr>
        <w:t xml:space="preserve">zajedno </w:t>
      </w:r>
      <w:r w:rsidRPr="00133F89">
        <w:rPr>
          <w:rFonts w:ascii="Arial" w:hAnsi="Arial" w:cs="Arial"/>
        </w:rPr>
        <w:t xml:space="preserve">u iznosu od </w:t>
      </w:r>
      <w:r w:rsidR="00A579D1">
        <w:rPr>
          <w:rFonts w:ascii="Arial" w:hAnsi="Arial" w:cs="Arial"/>
        </w:rPr>
        <w:t>617.852,53 eura</w:t>
      </w:r>
      <w:r w:rsidR="00C655BD">
        <w:rPr>
          <w:rFonts w:ascii="Arial" w:hAnsi="Arial" w:cs="Arial"/>
        </w:rPr>
        <w:t>.</w:t>
      </w:r>
      <w:r w:rsidRPr="00133F89">
        <w:rPr>
          <w:rFonts w:ascii="Arial" w:hAnsi="Arial" w:cs="Arial"/>
        </w:rPr>
        <w:t xml:space="preserve"> </w:t>
      </w:r>
    </w:p>
    <w:p w14:paraId="2351B322" w14:textId="77777777" w:rsidR="00B37F1D" w:rsidRDefault="00B37F1D" w:rsidP="00B37F1D">
      <w:pPr>
        <w:spacing w:after="0"/>
        <w:jc w:val="both"/>
        <w:rPr>
          <w:rFonts w:ascii="Arial" w:hAnsi="Arial" w:cs="Arial"/>
          <w:b/>
          <w:i/>
        </w:rPr>
      </w:pPr>
    </w:p>
    <w:p w14:paraId="143794F3" w14:textId="77777777" w:rsidR="00B37F1D" w:rsidRPr="00133F89" w:rsidRDefault="00B37F1D" w:rsidP="00B37F1D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 663</w:t>
      </w:r>
      <w:r>
        <w:rPr>
          <w:rFonts w:ascii="Arial" w:hAnsi="Arial" w:cs="Arial"/>
          <w:b/>
          <w:i/>
        </w:rPr>
        <w:t xml:space="preserve"> </w:t>
      </w:r>
      <w:r w:rsidRPr="00133F89">
        <w:rPr>
          <w:rFonts w:ascii="Arial" w:hAnsi="Arial" w:cs="Arial"/>
          <w:b/>
          <w:i/>
        </w:rPr>
        <w:t>- Donacije od pravnih i fizičkih osoba izvan općeg proračuna</w:t>
      </w:r>
    </w:p>
    <w:p w14:paraId="3359E401" w14:textId="77777777" w:rsidR="00B37F1D" w:rsidRPr="00133F89" w:rsidRDefault="00B37F1D" w:rsidP="00B37F1D">
      <w:pPr>
        <w:spacing w:after="0"/>
        <w:jc w:val="both"/>
        <w:rPr>
          <w:rFonts w:ascii="Arial" w:hAnsi="Arial" w:cs="Arial"/>
          <w:b/>
          <w:i/>
        </w:rPr>
      </w:pPr>
    </w:p>
    <w:p w14:paraId="1A8CB6E8" w14:textId="3388F548" w:rsidR="00B37F1D" w:rsidRDefault="00B37F1D" w:rsidP="00B37F1D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Tekuće donacije u iznosu od </w:t>
      </w:r>
      <w:r>
        <w:rPr>
          <w:rFonts w:ascii="Arial" w:hAnsi="Arial" w:cs="Arial"/>
        </w:rPr>
        <w:t>915,00 eura</w:t>
      </w:r>
      <w:r w:rsidRPr="00133F89">
        <w:rPr>
          <w:rFonts w:ascii="Arial" w:hAnsi="Arial" w:cs="Arial"/>
        </w:rPr>
        <w:t xml:space="preserve"> su donacije neprofitnih organizacija</w:t>
      </w:r>
      <w:r>
        <w:rPr>
          <w:rFonts w:ascii="Arial" w:hAnsi="Arial" w:cs="Arial"/>
        </w:rPr>
        <w:t xml:space="preserve"> i trgovačkih društava </w:t>
      </w:r>
      <w:r w:rsidRPr="00133F89">
        <w:rPr>
          <w:rFonts w:ascii="Arial" w:hAnsi="Arial" w:cs="Arial"/>
        </w:rPr>
        <w:t xml:space="preserve">koje su donirale </w:t>
      </w:r>
      <w:r>
        <w:rPr>
          <w:rFonts w:ascii="Arial" w:hAnsi="Arial" w:cs="Arial"/>
        </w:rPr>
        <w:t>odjel socijalnih usluga</w:t>
      </w:r>
      <w:r w:rsidRPr="00133F89">
        <w:rPr>
          <w:rFonts w:ascii="Arial" w:hAnsi="Arial" w:cs="Arial"/>
        </w:rPr>
        <w:t xml:space="preserve"> za žr</w:t>
      </w:r>
      <w:r>
        <w:rPr>
          <w:rFonts w:ascii="Arial" w:hAnsi="Arial" w:cs="Arial"/>
        </w:rPr>
        <w:t>tve nasilja u obitelji u naravi.</w:t>
      </w:r>
    </w:p>
    <w:p w14:paraId="1272EA0F" w14:textId="77777777" w:rsidR="00C655BD" w:rsidRDefault="00C655BD" w:rsidP="00CB461A">
      <w:pPr>
        <w:spacing w:after="0"/>
        <w:jc w:val="both"/>
        <w:rPr>
          <w:rFonts w:ascii="Arial" w:hAnsi="Arial" w:cs="Arial"/>
        </w:rPr>
      </w:pPr>
    </w:p>
    <w:p w14:paraId="5D8A0AA7" w14:textId="0C184BA0" w:rsidR="00C655BD" w:rsidRDefault="00C655BD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6</w:t>
      </w:r>
      <w:r>
        <w:rPr>
          <w:rFonts w:ascii="Arial" w:hAnsi="Arial" w:cs="Arial"/>
          <w:b/>
          <w:i/>
        </w:rPr>
        <w:t xml:space="preserve">71 </w:t>
      </w:r>
      <w:r w:rsidRPr="00133F89">
        <w:rPr>
          <w:rFonts w:ascii="Arial" w:hAnsi="Arial" w:cs="Arial"/>
          <w:b/>
          <w:i/>
        </w:rPr>
        <w:t xml:space="preserve">- Prihodi </w:t>
      </w:r>
      <w:r>
        <w:rPr>
          <w:rFonts w:ascii="Arial" w:hAnsi="Arial" w:cs="Arial"/>
          <w:b/>
          <w:i/>
        </w:rPr>
        <w:t>iz nadležnog proračuna za financiranje redovne djelatnosti proračunskih korisnika</w:t>
      </w:r>
    </w:p>
    <w:p w14:paraId="0462D89D" w14:textId="77777777" w:rsidR="00C655BD" w:rsidRDefault="00C655BD" w:rsidP="00C655BD">
      <w:pPr>
        <w:spacing w:after="0"/>
        <w:jc w:val="both"/>
        <w:rPr>
          <w:rFonts w:ascii="Arial" w:hAnsi="Arial" w:cs="Arial"/>
        </w:rPr>
      </w:pPr>
    </w:p>
    <w:p w14:paraId="19FFC630" w14:textId="5413F46B" w:rsidR="00C655BD" w:rsidRDefault="00C655BD" w:rsidP="00C655BD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Prihodi </w:t>
      </w:r>
      <w:r>
        <w:rPr>
          <w:rFonts w:ascii="Arial" w:hAnsi="Arial" w:cs="Arial"/>
        </w:rPr>
        <w:t xml:space="preserve">iz </w:t>
      </w:r>
      <w:r w:rsidRPr="00C655BD">
        <w:rPr>
          <w:rFonts w:ascii="Arial" w:hAnsi="Arial" w:cs="Arial"/>
        </w:rPr>
        <w:t>nadležnog proračuna za financiranje redovne djelatnosti proračunskih korisnika</w:t>
      </w:r>
      <w:r w:rsidR="002F24BC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 xml:space="preserve">su prihodi </w:t>
      </w:r>
      <w:r>
        <w:rPr>
          <w:rFonts w:ascii="Arial" w:hAnsi="Arial" w:cs="Arial"/>
        </w:rPr>
        <w:t xml:space="preserve">namijenjeni za financiranje rashoda odjela socijalnih usluga u </w:t>
      </w:r>
      <w:r w:rsidRPr="00133F89">
        <w:rPr>
          <w:rFonts w:ascii="Arial" w:hAnsi="Arial" w:cs="Arial"/>
        </w:rPr>
        <w:t xml:space="preserve">iznosu od </w:t>
      </w:r>
      <w:r>
        <w:rPr>
          <w:rFonts w:ascii="Arial" w:hAnsi="Arial" w:cs="Arial"/>
        </w:rPr>
        <w:t xml:space="preserve">73.502,21 eura, što je povećanje od 12,4% u odnosu na isto razdoblje prethodne 2022. godine, a proizlazi zbog povećanja cijena vezanih za rashode za materijal i energiju. </w:t>
      </w:r>
    </w:p>
    <w:p w14:paraId="6DEF302E" w14:textId="77777777" w:rsidR="00C655BD" w:rsidRDefault="00C655BD" w:rsidP="00CB461A">
      <w:pPr>
        <w:spacing w:after="0"/>
        <w:jc w:val="both"/>
        <w:rPr>
          <w:rFonts w:ascii="Arial" w:hAnsi="Arial" w:cs="Arial"/>
          <w:b/>
          <w:i/>
        </w:rPr>
      </w:pPr>
    </w:p>
    <w:p w14:paraId="196A18A6" w14:textId="77777777" w:rsidR="00651411" w:rsidRDefault="00651411" w:rsidP="00CB461A">
      <w:pPr>
        <w:spacing w:after="0"/>
        <w:jc w:val="both"/>
        <w:rPr>
          <w:rFonts w:ascii="Arial" w:hAnsi="Arial" w:cs="Arial"/>
        </w:rPr>
      </w:pPr>
    </w:p>
    <w:p w14:paraId="16404AF6" w14:textId="320B3369" w:rsidR="00651411" w:rsidRDefault="0065141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lastRenderedPageBreak/>
        <w:t>Bilješka uz šifru</w:t>
      </w:r>
      <w:r>
        <w:rPr>
          <w:rFonts w:ascii="Arial" w:hAnsi="Arial" w:cs="Arial"/>
          <w:b/>
          <w:i/>
        </w:rPr>
        <w:t xml:space="preserve"> 3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RASHODI POSLOVANJA</w:t>
      </w:r>
    </w:p>
    <w:p w14:paraId="753B1303" w14:textId="77777777" w:rsidR="00683A87" w:rsidRPr="007D1118" w:rsidRDefault="00683A87" w:rsidP="00CB461A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5544B6" w14:textId="77777777" w:rsidR="00683A87" w:rsidRPr="007D1118" w:rsidRDefault="00683A87" w:rsidP="00CB461A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B74281B" w14:textId="56F5E2D0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šifra 3 - Rashodi za zaposlene</w:t>
      </w:r>
    </w:p>
    <w:p w14:paraId="32338447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D6663FE" w14:textId="1C94976C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Rashodi za zaposlene povećani su za </w:t>
      </w:r>
      <w:r w:rsidR="00C478F2">
        <w:rPr>
          <w:rFonts w:ascii="Arial" w:hAnsi="Arial" w:cs="Arial"/>
        </w:rPr>
        <w:t>30,3</w:t>
      </w:r>
      <w:r w:rsidRPr="00133F89">
        <w:rPr>
          <w:rFonts w:ascii="Arial" w:hAnsi="Arial" w:cs="Arial"/>
        </w:rPr>
        <w:t xml:space="preserve">% u odnosu na isto razdoblje prethodne godine zbog povećanja </w:t>
      </w:r>
      <w:r w:rsidR="00C478F2">
        <w:rPr>
          <w:rFonts w:ascii="Arial" w:hAnsi="Arial" w:cs="Arial"/>
        </w:rPr>
        <w:t>osnovice za obračun plaće i dodatka od 12% na osnovnu plaću sukladno Kolektivnom ugovoru Centra za profesionalnu rehabilitaciju Osijek od 25. travnja 2023., a koji se primjenjuje na plaću od travnja 2023. godine pa nadalje.</w:t>
      </w:r>
    </w:p>
    <w:p w14:paraId="3A38FEDD" w14:textId="77777777" w:rsidR="003A2044" w:rsidRPr="007D1118" w:rsidRDefault="003A2044" w:rsidP="00CB461A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79624F3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32 - Materijalni rashodi</w:t>
      </w:r>
    </w:p>
    <w:p w14:paraId="16144EC1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3F89">
        <w:rPr>
          <w:rFonts w:ascii="Arial" w:hAnsi="Arial" w:cs="Arial"/>
        </w:rPr>
        <w:t xml:space="preserve"> </w:t>
      </w:r>
    </w:p>
    <w:p w14:paraId="241DF8BD" w14:textId="7C809E64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Materijalni rashodi </w:t>
      </w:r>
      <w:r w:rsidR="00C478F2">
        <w:rPr>
          <w:rFonts w:ascii="Arial" w:hAnsi="Arial" w:cs="Arial"/>
        </w:rPr>
        <w:t>smanjeni</w:t>
      </w:r>
      <w:r w:rsidRPr="00133F89">
        <w:rPr>
          <w:rFonts w:ascii="Arial" w:hAnsi="Arial" w:cs="Arial"/>
        </w:rPr>
        <w:t xml:space="preserve"> su za </w:t>
      </w:r>
      <w:r w:rsidR="00045949">
        <w:rPr>
          <w:rFonts w:ascii="Arial" w:hAnsi="Arial" w:cs="Arial"/>
        </w:rPr>
        <w:t>20,9</w:t>
      </w:r>
      <w:r w:rsidRPr="00133F89">
        <w:rPr>
          <w:rFonts w:ascii="Arial" w:hAnsi="Arial" w:cs="Arial"/>
        </w:rPr>
        <w:t xml:space="preserve">% u odnosu na isto razdoblje </w:t>
      </w:r>
      <w:r w:rsidR="00D037AB" w:rsidRPr="00133F89">
        <w:rPr>
          <w:rFonts w:ascii="Arial" w:hAnsi="Arial" w:cs="Arial"/>
        </w:rPr>
        <w:t xml:space="preserve">prethodne </w:t>
      </w:r>
      <w:r w:rsidR="00045949">
        <w:rPr>
          <w:rFonts w:ascii="Arial" w:hAnsi="Arial" w:cs="Arial"/>
        </w:rPr>
        <w:t xml:space="preserve">2022. </w:t>
      </w:r>
      <w:r w:rsidR="00D037AB" w:rsidRPr="00133F89">
        <w:rPr>
          <w:rFonts w:ascii="Arial" w:hAnsi="Arial" w:cs="Arial"/>
        </w:rPr>
        <w:t xml:space="preserve">godine </w:t>
      </w:r>
      <w:r w:rsidRPr="00133F89">
        <w:rPr>
          <w:rFonts w:ascii="Arial" w:hAnsi="Arial" w:cs="Arial"/>
        </w:rPr>
        <w:t xml:space="preserve">zbog </w:t>
      </w:r>
      <w:r w:rsidR="00045949">
        <w:rPr>
          <w:rFonts w:ascii="Arial" w:hAnsi="Arial" w:cs="Arial"/>
        </w:rPr>
        <w:t>smanjenja</w:t>
      </w:r>
      <w:r w:rsidRPr="00133F89">
        <w:rPr>
          <w:rFonts w:ascii="Arial" w:hAnsi="Arial" w:cs="Arial"/>
        </w:rPr>
        <w:t xml:space="preserve"> troškova</w:t>
      </w:r>
      <w:r w:rsidR="00045949">
        <w:rPr>
          <w:rFonts w:ascii="Arial" w:hAnsi="Arial" w:cs="Arial"/>
        </w:rPr>
        <w:t xml:space="preserve"> za</w:t>
      </w:r>
      <w:r w:rsidR="002865E5">
        <w:rPr>
          <w:rFonts w:ascii="Arial" w:hAnsi="Arial" w:cs="Arial"/>
        </w:rPr>
        <w:t xml:space="preserve"> materijal</w:t>
      </w:r>
      <w:r w:rsidR="00045949">
        <w:rPr>
          <w:rFonts w:ascii="Arial" w:hAnsi="Arial" w:cs="Arial"/>
        </w:rPr>
        <w:t>, dijelove</w:t>
      </w:r>
      <w:r w:rsidRPr="00133F89">
        <w:rPr>
          <w:rFonts w:ascii="Arial" w:hAnsi="Arial" w:cs="Arial"/>
        </w:rPr>
        <w:t xml:space="preserve"> i usluga za tekuće i investicij</w:t>
      </w:r>
      <w:r w:rsidR="00045949">
        <w:rPr>
          <w:rFonts w:ascii="Arial" w:hAnsi="Arial" w:cs="Arial"/>
        </w:rPr>
        <w:t>sko održavanje zgrade Centra</w:t>
      </w:r>
      <w:r w:rsidRPr="00133F89">
        <w:rPr>
          <w:rFonts w:ascii="Arial" w:hAnsi="Arial" w:cs="Arial"/>
        </w:rPr>
        <w:t xml:space="preserve">. </w:t>
      </w:r>
    </w:p>
    <w:p w14:paraId="2CDC2E19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5E13AD8" w14:textId="5CA2B9B7" w:rsidR="00076CF1" w:rsidRPr="00133F89" w:rsidRDefault="00045949" w:rsidP="00CB461A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Bilješka uz šifru 37</w:t>
      </w:r>
      <w:r w:rsidR="00076CF1" w:rsidRPr="00133F89">
        <w:rPr>
          <w:rFonts w:ascii="Arial" w:hAnsi="Arial" w:cs="Arial"/>
          <w:b/>
          <w:i/>
        </w:rPr>
        <w:t xml:space="preserve"> - Ostale naknade građanima i kućanstvima iz proračuna</w:t>
      </w:r>
    </w:p>
    <w:p w14:paraId="7C9B2810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75CE579" w14:textId="3C929BA2" w:rsidR="00076CF1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Odnose se na naknade za osobne p</w:t>
      </w:r>
      <w:r w:rsidR="00966702">
        <w:rPr>
          <w:rFonts w:ascii="Arial" w:hAnsi="Arial" w:cs="Arial"/>
        </w:rPr>
        <w:t>otrebe - džeparac korisnika u</w:t>
      </w:r>
      <w:r w:rsidR="002F24BC">
        <w:rPr>
          <w:rFonts w:ascii="Arial" w:hAnsi="Arial" w:cs="Arial"/>
        </w:rPr>
        <w:t xml:space="preserve"> O</w:t>
      </w:r>
      <w:r w:rsidR="00966702">
        <w:rPr>
          <w:rFonts w:ascii="Arial" w:hAnsi="Arial" w:cs="Arial"/>
        </w:rPr>
        <w:t>o</w:t>
      </w:r>
      <w:r w:rsidRPr="00133F89">
        <w:rPr>
          <w:rFonts w:ascii="Arial" w:hAnsi="Arial" w:cs="Arial"/>
        </w:rPr>
        <w:t xml:space="preserve">djelu socijalnih usluga iz sredstava Ministarstva, a prema Rješenju Centra za socijalnu skrb. Kako </w:t>
      </w:r>
      <w:r w:rsidR="00325623">
        <w:rPr>
          <w:rFonts w:ascii="Arial" w:hAnsi="Arial" w:cs="Arial"/>
        </w:rPr>
        <w:t xml:space="preserve">je </w:t>
      </w:r>
      <w:r w:rsidRPr="00133F89">
        <w:rPr>
          <w:rFonts w:ascii="Arial" w:hAnsi="Arial" w:cs="Arial"/>
        </w:rPr>
        <w:t xml:space="preserve">mjesečna naknada za osobne potrebe prema zakonskim propisima povećana sa </w:t>
      </w:r>
      <w:r w:rsidR="00F92845">
        <w:rPr>
          <w:rFonts w:ascii="Arial" w:hAnsi="Arial" w:cs="Arial"/>
        </w:rPr>
        <w:t>13,27 eura(</w:t>
      </w:r>
      <w:r w:rsidRPr="00133F89">
        <w:rPr>
          <w:rFonts w:ascii="Arial" w:hAnsi="Arial" w:cs="Arial"/>
        </w:rPr>
        <w:t>100,00 kn</w:t>
      </w:r>
      <w:r w:rsidR="00F92845">
        <w:rPr>
          <w:rFonts w:ascii="Arial" w:hAnsi="Arial" w:cs="Arial"/>
        </w:rPr>
        <w:t>)</w:t>
      </w:r>
      <w:r w:rsidRPr="00133F89">
        <w:rPr>
          <w:rFonts w:ascii="Arial" w:hAnsi="Arial" w:cs="Arial"/>
        </w:rPr>
        <w:t xml:space="preserve"> mjesečno po korisniku na </w:t>
      </w:r>
      <w:r w:rsidR="00F92845">
        <w:rPr>
          <w:rFonts w:ascii="Arial" w:hAnsi="Arial" w:cs="Arial"/>
        </w:rPr>
        <w:t>33,18 eura (</w:t>
      </w:r>
      <w:r w:rsidRPr="00133F89">
        <w:rPr>
          <w:rFonts w:ascii="Arial" w:hAnsi="Arial" w:cs="Arial"/>
        </w:rPr>
        <w:t>250,00 kn</w:t>
      </w:r>
      <w:r w:rsidR="00F92845">
        <w:rPr>
          <w:rFonts w:ascii="Arial" w:hAnsi="Arial" w:cs="Arial"/>
        </w:rPr>
        <w:t>)</w:t>
      </w:r>
      <w:r w:rsidRPr="00133F89">
        <w:rPr>
          <w:rFonts w:ascii="Arial" w:hAnsi="Arial" w:cs="Arial"/>
        </w:rPr>
        <w:t xml:space="preserve"> mjesečno po korisniku, došlo je do povećanja rashoda od </w:t>
      </w:r>
      <w:r w:rsidR="00045949">
        <w:rPr>
          <w:rFonts w:ascii="Arial" w:hAnsi="Arial" w:cs="Arial"/>
        </w:rPr>
        <w:t>61,6</w:t>
      </w:r>
      <w:r w:rsidRPr="00133F89">
        <w:rPr>
          <w:rFonts w:ascii="Arial" w:hAnsi="Arial" w:cs="Arial"/>
        </w:rPr>
        <w:t>% u odnosu na isto razdoblje 202</w:t>
      </w:r>
      <w:r w:rsidR="00045949">
        <w:rPr>
          <w:rFonts w:ascii="Arial" w:hAnsi="Arial" w:cs="Arial"/>
        </w:rPr>
        <w:t>2</w:t>
      </w:r>
      <w:r w:rsidRPr="00133F89">
        <w:rPr>
          <w:rFonts w:ascii="Arial" w:hAnsi="Arial" w:cs="Arial"/>
        </w:rPr>
        <w:t>. godine.</w:t>
      </w:r>
    </w:p>
    <w:p w14:paraId="1A6F97C9" w14:textId="77777777" w:rsidR="00BE306C" w:rsidRDefault="00BE306C" w:rsidP="00CB461A">
      <w:pPr>
        <w:spacing w:after="0"/>
        <w:jc w:val="both"/>
        <w:rPr>
          <w:rFonts w:ascii="Arial" w:hAnsi="Arial" w:cs="Arial"/>
        </w:rPr>
      </w:pPr>
    </w:p>
    <w:p w14:paraId="461EAA80" w14:textId="6178ED8A" w:rsidR="00BE306C" w:rsidRDefault="00BE306C" w:rsidP="00CB461A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Bilješka uz šifru 45 – Rashodi za dodatna ulaganja na nefinancijskoj imovini</w:t>
      </w:r>
    </w:p>
    <w:p w14:paraId="5A0A8ABA" w14:textId="77777777" w:rsidR="00BE306C" w:rsidRPr="007D1118" w:rsidRDefault="00BE306C" w:rsidP="00CB461A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73DBD84" w14:textId="6E00A761" w:rsidR="00BE306C" w:rsidRPr="00133F89" w:rsidRDefault="00BE306C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prvom polugodištu 2023. godine završeni su radovi na klimatizaciji zgrade Centra za profesionalnu rehabilitaciju Osijek u ukupnom iznosu od 70.638,51 eura i to kao dodatna ulaganja na građevinskim objektima.</w:t>
      </w:r>
    </w:p>
    <w:p w14:paraId="71DC2FF1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9FE0FF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  <w:b/>
          <w:i/>
        </w:rPr>
        <w:t>Bilješka uz šifru X004 - Višak prihoda i primitaka</w:t>
      </w:r>
    </w:p>
    <w:p w14:paraId="5F875401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AE9223" w14:textId="29E39175" w:rsidR="00076CF1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Ukupni prihodi i primici iznose </w:t>
      </w:r>
      <w:r w:rsidR="00BE306C">
        <w:rPr>
          <w:rFonts w:ascii="Arial" w:hAnsi="Arial" w:cs="Arial"/>
        </w:rPr>
        <w:t>695.269,74 eura</w:t>
      </w:r>
      <w:r w:rsidRPr="00133F89">
        <w:rPr>
          <w:rFonts w:ascii="Arial" w:hAnsi="Arial" w:cs="Arial"/>
        </w:rPr>
        <w:t xml:space="preserve"> dok ukupni rashodi i izdaci iznose </w:t>
      </w:r>
      <w:r w:rsidR="00BE306C">
        <w:rPr>
          <w:rFonts w:ascii="Arial" w:hAnsi="Arial" w:cs="Arial"/>
        </w:rPr>
        <w:t>440.244,52 eura,</w:t>
      </w:r>
      <w:r w:rsidRPr="00133F89">
        <w:rPr>
          <w:rFonts w:ascii="Arial" w:hAnsi="Arial" w:cs="Arial"/>
        </w:rPr>
        <w:t xml:space="preserve"> pa slijedom toga proizlazi višak prihoda i primitaka u iznosu od </w:t>
      </w:r>
      <w:r w:rsidR="00BE306C">
        <w:rPr>
          <w:rFonts w:ascii="Arial" w:hAnsi="Arial" w:cs="Arial"/>
        </w:rPr>
        <w:t>252.025,22 eura</w:t>
      </w:r>
      <w:r w:rsidRPr="00133F89">
        <w:rPr>
          <w:rFonts w:ascii="Arial" w:hAnsi="Arial" w:cs="Arial"/>
        </w:rPr>
        <w:t xml:space="preserve">. </w:t>
      </w:r>
    </w:p>
    <w:p w14:paraId="75293881" w14:textId="77777777" w:rsidR="00B91B2A" w:rsidRPr="007D1118" w:rsidRDefault="00B91B2A" w:rsidP="00CB461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36D643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>BILJEŠKE UZ OBRAZAC OBVEZE</w:t>
      </w:r>
    </w:p>
    <w:p w14:paraId="0EC6AB66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AA209F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B27948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V001 -  Stanje obveza 1. siječnja</w:t>
      </w:r>
    </w:p>
    <w:p w14:paraId="14E3B35F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E6512DB" w14:textId="1AE05E6E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Stanje obveza 1. siječnja je stanje obveza iz prosinca 202</w:t>
      </w:r>
      <w:r w:rsidR="00A4092E">
        <w:rPr>
          <w:rFonts w:ascii="Arial" w:hAnsi="Arial" w:cs="Arial"/>
        </w:rPr>
        <w:t>2</w:t>
      </w:r>
      <w:r w:rsidRPr="00133F89">
        <w:rPr>
          <w:rFonts w:ascii="Arial" w:hAnsi="Arial" w:cs="Arial"/>
        </w:rPr>
        <w:t>. godine koje je u cijelosti bilo nedospjelo, a isto tako u cijelosti izmireno u valuti u siječnju 202</w:t>
      </w:r>
      <w:r w:rsidR="00A4092E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>. godine.</w:t>
      </w:r>
    </w:p>
    <w:p w14:paraId="0691697A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8821FF" w14:textId="2D6BB472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V002 - Povećanje obveza i šifra V004 – Podmirenje obveza u izvještajnom razdoblju</w:t>
      </w:r>
    </w:p>
    <w:p w14:paraId="688D01B6" w14:textId="77777777" w:rsidR="00076CF1" w:rsidRPr="007D1118" w:rsidRDefault="00076CF1" w:rsidP="00CB461A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487874D" w14:textId="7784FB61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Kod usporedbe ova dva podatka vidljivo je da je Centar u mogućnosti izmiriti sve svoje obveze u valuti i da nema problema s</w:t>
      </w:r>
      <w:r w:rsidR="00F74F3B">
        <w:rPr>
          <w:rFonts w:ascii="Arial" w:hAnsi="Arial" w:cs="Arial"/>
        </w:rPr>
        <w:t>a</w:t>
      </w:r>
      <w:r w:rsidRPr="00133F89">
        <w:rPr>
          <w:rFonts w:ascii="Arial" w:hAnsi="Arial" w:cs="Arial"/>
        </w:rPr>
        <w:t xml:space="preserve"> likvidnošću.</w:t>
      </w:r>
    </w:p>
    <w:p w14:paraId="61369F26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lastRenderedPageBreak/>
        <w:t>Bilješka uz šifru V009 - Stanje nedospjelih obveza na kraju izvještajnog razdoblja</w:t>
      </w:r>
    </w:p>
    <w:p w14:paraId="0784505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A0BFEA3" w14:textId="5D1528FD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Stanje obveza na dan 3</w:t>
      </w:r>
      <w:r w:rsidR="00A4092E">
        <w:rPr>
          <w:rFonts w:ascii="Arial" w:hAnsi="Arial" w:cs="Arial"/>
        </w:rPr>
        <w:t>0</w:t>
      </w:r>
      <w:r w:rsidRPr="00133F89">
        <w:rPr>
          <w:rFonts w:ascii="Arial" w:hAnsi="Arial" w:cs="Arial"/>
        </w:rPr>
        <w:t xml:space="preserve">. </w:t>
      </w:r>
      <w:r w:rsidR="00A4092E">
        <w:rPr>
          <w:rFonts w:ascii="Arial" w:hAnsi="Arial" w:cs="Arial"/>
        </w:rPr>
        <w:t>lipnja</w:t>
      </w:r>
      <w:r w:rsidRPr="00133F89">
        <w:rPr>
          <w:rFonts w:ascii="Arial" w:hAnsi="Arial" w:cs="Arial"/>
        </w:rPr>
        <w:t xml:space="preserve"> 202</w:t>
      </w:r>
      <w:r w:rsidR="00A4092E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 xml:space="preserve">. godine odnosi se na obveze koje su nastale u </w:t>
      </w:r>
      <w:r w:rsidR="00A4092E">
        <w:rPr>
          <w:rFonts w:ascii="Arial" w:hAnsi="Arial" w:cs="Arial"/>
        </w:rPr>
        <w:t>lipnju 2023.</w:t>
      </w:r>
      <w:r w:rsidRPr="00133F89">
        <w:rPr>
          <w:rFonts w:ascii="Arial" w:hAnsi="Arial" w:cs="Arial"/>
        </w:rPr>
        <w:t>, a valuta im je</w:t>
      </w:r>
      <w:r w:rsidR="003A2044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 xml:space="preserve">u </w:t>
      </w:r>
      <w:r w:rsidR="00A4092E">
        <w:rPr>
          <w:rFonts w:ascii="Arial" w:hAnsi="Arial" w:cs="Arial"/>
        </w:rPr>
        <w:t xml:space="preserve">srpnju i kolovozu </w:t>
      </w:r>
      <w:r w:rsidRPr="00133F89">
        <w:rPr>
          <w:rFonts w:ascii="Arial" w:hAnsi="Arial" w:cs="Arial"/>
        </w:rPr>
        <w:t>202</w:t>
      </w:r>
      <w:r w:rsidR="003A2044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>. godine.</w:t>
      </w:r>
    </w:p>
    <w:p w14:paraId="3934A0E9" w14:textId="77777777" w:rsidR="00076CF1" w:rsidRDefault="00076CF1" w:rsidP="00CB461A">
      <w:pPr>
        <w:spacing w:after="0"/>
        <w:jc w:val="both"/>
        <w:rPr>
          <w:rFonts w:ascii="Arial" w:hAnsi="Arial" w:cs="Arial"/>
        </w:rPr>
      </w:pPr>
    </w:p>
    <w:p w14:paraId="62FAFB9A" w14:textId="77777777" w:rsidR="007D1118" w:rsidRDefault="007D1118" w:rsidP="00CB461A">
      <w:pPr>
        <w:spacing w:after="0"/>
        <w:jc w:val="both"/>
        <w:rPr>
          <w:rFonts w:ascii="Arial" w:hAnsi="Arial" w:cs="Arial"/>
        </w:rPr>
      </w:pPr>
    </w:p>
    <w:p w14:paraId="15596A76" w14:textId="549C1D37" w:rsidR="007D1118" w:rsidRDefault="007D1118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003C06">
        <w:rPr>
          <w:rFonts w:ascii="Arial" w:hAnsi="Arial" w:cs="Arial"/>
        </w:rPr>
        <w:t xml:space="preserve"> 400-02/23-01/01</w:t>
      </w:r>
    </w:p>
    <w:p w14:paraId="6AA6E15E" w14:textId="6F26AF06" w:rsidR="007D1118" w:rsidRDefault="007D1118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003C06">
        <w:rPr>
          <w:rFonts w:ascii="Arial" w:hAnsi="Arial" w:cs="Arial"/>
        </w:rPr>
        <w:t>2158-88-</w:t>
      </w:r>
      <w:r w:rsidR="002743B6">
        <w:rPr>
          <w:rFonts w:ascii="Arial" w:hAnsi="Arial" w:cs="Arial"/>
        </w:rPr>
        <w:t>05</w:t>
      </w:r>
      <w:r w:rsidR="00003C06">
        <w:rPr>
          <w:rFonts w:ascii="Arial" w:hAnsi="Arial" w:cs="Arial"/>
        </w:rPr>
        <w:t>-</w:t>
      </w:r>
      <w:r w:rsidR="002743B6">
        <w:rPr>
          <w:rFonts w:ascii="Arial" w:hAnsi="Arial" w:cs="Arial"/>
        </w:rPr>
        <w:t>01-</w:t>
      </w:r>
      <w:r w:rsidR="00003C06">
        <w:rPr>
          <w:rFonts w:ascii="Arial" w:hAnsi="Arial" w:cs="Arial"/>
        </w:rPr>
        <w:t>23-0</w:t>
      </w:r>
      <w:r w:rsidR="002743B6">
        <w:rPr>
          <w:rFonts w:ascii="Arial" w:hAnsi="Arial" w:cs="Arial"/>
        </w:rPr>
        <w:t>5</w:t>
      </w:r>
    </w:p>
    <w:p w14:paraId="533D001D" w14:textId="77777777" w:rsidR="007D1118" w:rsidRPr="00133F89" w:rsidRDefault="007D1118" w:rsidP="00CB461A">
      <w:pPr>
        <w:spacing w:after="0"/>
        <w:jc w:val="both"/>
        <w:rPr>
          <w:rFonts w:ascii="Arial" w:hAnsi="Arial" w:cs="Arial"/>
        </w:rPr>
      </w:pPr>
    </w:p>
    <w:p w14:paraId="4D51178B" w14:textId="1BF96EA5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Osijek, </w:t>
      </w:r>
      <w:r w:rsidR="00003C06">
        <w:rPr>
          <w:rFonts w:ascii="Arial" w:hAnsi="Arial" w:cs="Arial"/>
        </w:rPr>
        <w:t>18. srpnja 2023. godine</w:t>
      </w:r>
    </w:p>
    <w:p w14:paraId="3B01122D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33232AA8" w14:textId="77777777" w:rsidR="00076CF1" w:rsidRDefault="00076CF1" w:rsidP="00CB461A">
      <w:pPr>
        <w:spacing w:after="0"/>
        <w:jc w:val="both"/>
        <w:rPr>
          <w:rFonts w:ascii="Arial" w:hAnsi="Arial" w:cs="Arial"/>
        </w:rPr>
      </w:pPr>
    </w:p>
    <w:p w14:paraId="04D28C45" w14:textId="77777777" w:rsidR="007D1118" w:rsidRPr="00133F89" w:rsidRDefault="007D1118" w:rsidP="00CB461A">
      <w:pPr>
        <w:spacing w:after="0"/>
        <w:jc w:val="both"/>
        <w:rPr>
          <w:rFonts w:ascii="Arial" w:hAnsi="Arial" w:cs="Arial"/>
        </w:rPr>
      </w:pPr>
    </w:p>
    <w:p w14:paraId="5AC961FB" w14:textId="62669DE8" w:rsidR="007D1118" w:rsidRDefault="007D1118" w:rsidP="007D1118">
      <w:pPr>
        <w:tabs>
          <w:tab w:val="center" w:pos="6521"/>
          <w:tab w:val="left" w:pos="1125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RAVNATELJ</w:t>
      </w:r>
    </w:p>
    <w:p w14:paraId="5D40BFD9" w14:textId="715FC162" w:rsidR="00F85670" w:rsidRPr="002865E5" w:rsidRDefault="007D1118" w:rsidP="007D1118">
      <w:pPr>
        <w:tabs>
          <w:tab w:val="center" w:pos="6521"/>
          <w:tab w:val="left" w:pos="1125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Damir Junušić, prof. v. r.</w:t>
      </w:r>
    </w:p>
    <w:sectPr w:rsidR="00F85670" w:rsidRPr="002865E5" w:rsidSect="006475D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E4E2" w14:textId="77777777" w:rsidR="00D62BEC" w:rsidRDefault="00D62BEC" w:rsidP="006475DC">
      <w:pPr>
        <w:spacing w:after="0" w:line="240" w:lineRule="auto"/>
      </w:pPr>
      <w:r>
        <w:separator/>
      </w:r>
    </w:p>
  </w:endnote>
  <w:endnote w:type="continuationSeparator" w:id="0">
    <w:p w14:paraId="635624D7" w14:textId="77777777" w:rsidR="00D62BEC" w:rsidRDefault="00D62BEC" w:rsidP="0064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0941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11B37E" w14:textId="141F3E42" w:rsidR="006475DC" w:rsidRPr="007D1118" w:rsidRDefault="007D1118" w:rsidP="007D1118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7D1118">
          <w:rPr>
            <w:rFonts w:ascii="Arial" w:hAnsi="Arial" w:cs="Arial"/>
            <w:sz w:val="20"/>
            <w:szCs w:val="20"/>
          </w:rPr>
          <w:fldChar w:fldCharType="begin"/>
        </w:r>
        <w:r w:rsidRPr="007D1118">
          <w:rPr>
            <w:rFonts w:ascii="Arial" w:hAnsi="Arial" w:cs="Arial"/>
            <w:sz w:val="20"/>
            <w:szCs w:val="20"/>
          </w:rPr>
          <w:instrText>PAGE   \* MERGEFORMAT</w:instrText>
        </w:r>
        <w:r w:rsidRPr="007D1118">
          <w:rPr>
            <w:rFonts w:ascii="Arial" w:hAnsi="Arial" w:cs="Arial"/>
            <w:sz w:val="20"/>
            <w:szCs w:val="20"/>
          </w:rPr>
          <w:fldChar w:fldCharType="separate"/>
        </w:r>
        <w:r w:rsidRPr="007D1118">
          <w:rPr>
            <w:rFonts w:ascii="Arial" w:hAnsi="Arial" w:cs="Arial"/>
            <w:sz w:val="20"/>
            <w:szCs w:val="20"/>
          </w:rPr>
          <w:t>2</w:t>
        </w:r>
        <w:r w:rsidRPr="007D111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FB96" w14:textId="77777777" w:rsidR="00D62BEC" w:rsidRDefault="00D62BEC" w:rsidP="006475DC">
      <w:pPr>
        <w:spacing w:after="0" w:line="240" w:lineRule="auto"/>
      </w:pPr>
      <w:r>
        <w:separator/>
      </w:r>
    </w:p>
  </w:footnote>
  <w:footnote w:type="continuationSeparator" w:id="0">
    <w:p w14:paraId="4457DAF2" w14:textId="77777777" w:rsidR="00D62BEC" w:rsidRDefault="00D62BEC" w:rsidP="00647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08A"/>
    <w:multiLevelType w:val="hybridMultilevel"/>
    <w:tmpl w:val="FE664330"/>
    <w:lvl w:ilvl="0" w:tplc="D3945B1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80553E"/>
    <w:multiLevelType w:val="hybridMultilevel"/>
    <w:tmpl w:val="D15EC16E"/>
    <w:lvl w:ilvl="0" w:tplc="27ECDEA2">
      <w:numFmt w:val="bullet"/>
      <w:lvlText w:val="-"/>
      <w:lvlJc w:val="left"/>
      <w:pPr>
        <w:ind w:left="92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7D3AA8DC">
      <w:numFmt w:val="bullet"/>
      <w:lvlText w:val="•"/>
      <w:lvlJc w:val="left"/>
      <w:pPr>
        <w:ind w:left="940" w:hanging="708"/>
      </w:pPr>
      <w:rPr>
        <w:lang w:val="hr-HR" w:eastAsia="hr-HR" w:bidi="hr-HR"/>
      </w:rPr>
    </w:lvl>
    <w:lvl w:ilvl="2" w:tplc="95509E9A">
      <w:numFmt w:val="bullet"/>
      <w:lvlText w:val="•"/>
      <w:lvlJc w:val="left"/>
      <w:pPr>
        <w:ind w:left="1060" w:hanging="708"/>
      </w:pPr>
      <w:rPr>
        <w:lang w:val="hr-HR" w:eastAsia="hr-HR" w:bidi="hr-HR"/>
      </w:rPr>
    </w:lvl>
    <w:lvl w:ilvl="3" w:tplc="2AAC5734">
      <w:numFmt w:val="bullet"/>
      <w:lvlText w:val="•"/>
      <w:lvlJc w:val="left"/>
      <w:pPr>
        <w:ind w:left="2118" w:hanging="708"/>
      </w:pPr>
      <w:rPr>
        <w:lang w:val="hr-HR" w:eastAsia="hr-HR" w:bidi="hr-HR"/>
      </w:rPr>
    </w:lvl>
    <w:lvl w:ilvl="4" w:tplc="F8EE64CC">
      <w:numFmt w:val="bullet"/>
      <w:lvlText w:val="•"/>
      <w:lvlJc w:val="left"/>
      <w:pPr>
        <w:ind w:left="3176" w:hanging="708"/>
      </w:pPr>
      <w:rPr>
        <w:lang w:val="hr-HR" w:eastAsia="hr-HR" w:bidi="hr-HR"/>
      </w:rPr>
    </w:lvl>
    <w:lvl w:ilvl="5" w:tplc="5E66C688">
      <w:numFmt w:val="bullet"/>
      <w:lvlText w:val="•"/>
      <w:lvlJc w:val="left"/>
      <w:pPr>
        <w:ind w:left="4234" w:hanging="708"/>
      </w:pPr>
      <w:rPr>
        <w:lang w:val="hr-HR" w:eastAsia="hr-HR" w:bidi="hr-HR"/>
      </w:rPr>
    </w:lvl>
    <w:lvl w:ilvl="6" w:tplc="D0AA80B2">
      <w:numFmt w:val="bullet"/>
      <w:lvlText w:val="•"/>
      <w:lvlJc w:val="left"/>
      <w:pPr>
        <w:ind w:left="5293" w:hanging="708"/>
      </w:pPr>
      <w:rPr>
        <w:lang w:val="hr-HR" w:eastAsia="hr-HR" w:bidi="hr-HR"/>
      </w:rPr>
    </w:lvl>
    <w:lvl w:ilvl="7" w:tplc="8F3676A2">
      <w:numFmt w:val="bullet"/>
      <w:lvlText w:val="•"/>
      <w:lvlJc w:val="left"/>
      <w:pPr>
        <w:ind w:left="6351" w:hanging="708"/>
      </w:pPr>
      <w:rPr>
        <w:lang w:val="hr-HR" w:eastAsia="hr-HR" w:bidi="hr-HR"/>
      </w:rPr>
    </w:lvl>
    <w:lvl w:ilvl="8" w:tplc="CB283662">
      <w:numFmt w:val="bullet"/>
      <w:lvlText w:val="•"/>
      <w:lvlJc w:val="left"/>
      <w:pPr>
        <w:ind w:left="7409" w:hanging="708"/>
      </w:pPr>
      <w:rPr>
        <w:lang w:val="hr-HR" w:eastAsia="hr-HR" w:bidi="hr-HR"/>
      </w:rPr>
    </w:lvl>
  </w:abstractNum>
  <w:num w:numId="1" w16cid:durableId="738405266">
    <w:abstractNumId w:val="0"/>
  </w:num>
  <w:num w:numId="2" w16cid:durableId="174830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CF1"/>
    <w:rsid w:val="00003C06"/>
    <w:rsid w:val="00045949"/>
    <w:rsid w:val="00076CF1"/>
    <w:rsid w:val="00082415"/>
    <w:rsid w:val="00111EA5"/>
    <w:rsid w:val="00133F89"/>
    <w:rsid w:val="00173CBA"/>
    <w:rsid w:val="001C2655"/>
    <w:rsid w:val="001D2BBB"/>
    <w:rsid w:val="001E13DB"/>
    <w:rsid w:val="002743B6"/>
    <w:rsid w:val="00277FCE"/>
    <w:rsid w:val="002865E5"/>
    <w:rsid w:val="002F24BC"/>
    <w:rsid w:val="00316D15"/>
    <w:rsid w:val="00325623"/>
    <w:rsid w:val="00372BDF"/>
    <w:rsid w:val="003A0D57"/>
    <w:rsid w:val="003A2044"/>
    <w:rsid w:val="004F04C0"/>
    <w:rsid w:val="005A60E1"/>
    <w:rsid w:val="005E0800"/>
    <w:rsid w:val="00606660"/>
    <w:rsid w:val="0062300D"/>
    <w:rsid w:val="006475DC"/>
    <w:rsid w:val="00651411"/>
    <w:rsid w:val="006722F2"/>
    <w:rsid w:val="00683A87"/>
    <w:rsid w:val="00760B58"/>
    <w:rsid w:val="007B12E6"/>
    <w:rsid w:val="007D1118"/>
    <w:rsid w:val="008C3530"/>
    <w:rsid w:val="008E7566"/>
    <w:rsid w:val="00903D45"/>
    <w:rsid w:val="00944AE7"/>
    <w:rsid w:val="0095227D"/>
    <w:rsid w:val="00966702"/>
    <w:rsid w:val="009C577C"/>
    <w:rsid w:val="00A4092E"/>
    <w:rsid w:val="00A579D1"/>
    <w:rsid w:val="00A62544"/>
    <w:rsid w:val="00AB3901"/>
    <w:rsid w:val="00B37F1D"/>
    <w:rsid w:val="00B91B2A"/>
    <w:rsid w:val="00BE306C"/>
    <w:rsid w:val="00C34BDC"/>
    <w:rsid w:val="00C478F2"/>
    <w:rsid w:val="00C61DB4"/>
    <w:rsid w:val="00C63D33"/>
    <w:rsid w:val="00C655BD"/>
    <w:rsid w:val="00C9555E"/>
    <w:rsid w:val="00C955F8"/>
    <w:rsid w:val="00CB055F"/>
    <w:rsid w:val="00CB461A"/>
    <w:rsid w:val="00CC356B"/>
    <w:rsid w:val="00D037AB"/>
    <w:rsid w:val="00D14CB9"/>
    <w:rsid w:val="00D24E7D"/>
    <w:rsid w:val="00D33ED9"/>
    <w:rsid w:val="00D55639"/>
    <w:rsid w:val="00D62BEC"/>
    <w:rsid w:val="00DB71AC"/>
    <w:rsid w:val="00DE10E9"/>
    <w:rsid w:val="00DF2DEF"/>
    <w:rsid w:val="00DF75C7"/>
    <w:rsid w:val="00E55620"/>
    <w:rsid w:val="00E8004F"/>
    <w:rsid w:val="00EF27DF"/>
    <w:rsid w:val="00F402EF"/>
    <w:rsid w:val="00F46827"/>
    <w:rsid w:val="00F57DD1"/>
    <w:rsid w:val="00F74F3B"/>
    <w:rsid w:val="00F85670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21A8"/>
  <w15:docId w15:val="{BC854927-AFF0-4654-ABE7-F412FDCB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76CF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64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75DC"/>
  </w:style>
  <w:style w:type="paragraph" w:styleId="Podnoje">
    <w:name w:val="footer"/>
    <w:basedOn w:val="Normal"/>
    <w:link w:val="PodnojeChar"/>
    <w:uiPriority w:val="99"/>
    <w:unhideWhenUsed/>
    <w:rsid w:val="0064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75DC"/>
  </w:style>
  <w:style w:type="paragraph" w:styleId="Tekstbalonia">
    <w:name w:val="Balloon Text"/>
    <w:basedOn w:val="Normal"/>
    <w:link w:val="TekstbaloniaChar"/>
    <w:uiPriority w:val="99"/>
    <w:semiHidden/>
    <w:unhideWhenUsed/>
    <w:rsid w:val="003A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Atubanjski</cp:lastModifiedBy>
  <cp:revision>46</cp:revision>
  <cp:lastPrinted>2023-01-31T09:06:00Z</cp:lastPrinted>
  <dcterms:created xsi:type="dcterms:W3CDTF">2022-07-11T12:16:00Z</dcterms:created>
  <dcterms:modified xsi:type="dcterms:W3CDTF">2023-07-14T12:21:00Z</dcterms:modified>
</cp:coreProperties>
</file>